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B7" w:rsidRDefault="000B7EA6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-342891</wp:posOffset>
            </wp:positionV>
            <wp:extent cx="3319145" cy="522605"/>
            <wp:effectExtent l="0" t="0" r="0" b="0"/>
            <wp:wrapSquare wrapText="bothSides" distT="0" distB="0" distL="114300" distR="11430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2FB7" w:rsidRDefault="00572FB7">
      <w:pPr>
        <w:rPr>
          <w:rFonts w:ascii="Cambria" w:eastAsia="Cambria" w:hAnsi="Cambria" w:cs="Cambria"/>
          <w:b/>
          <w:sz w:val="18"/>
          <w:szCs w:val="18"/>
        </w:rPr>
      </w:pPr>
    </w:p>
    <w:p w:rsidR="00572FB7" w:rsidRDefault="000B7EA6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</w:rPr>
        <w:t>EL MUSEO UNIVERSIDAD DE NAVARRA INAUGURA EL 3 DE FEBRERO ‘MEMORÁNDUM’, LA EXPOSICIÓN MÁS AMBICIOSA SOBRE LA OBRA DEL ARTISTA SEVILLANO LUIS GORDILLO</w:t>
      </w:r>
    </w:p>
    <w:p w:rsidR="00572FB7" w:rsidRDefault="000B7EA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3 DE FEBRERO DE 2021. PRESENTACIÓN A MEDIOS:</w:t>
      </w:r>
    </w:p>
    <w:p w:rsidR="00572FB7" w:rsidRDefault="000B7EA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bookmarkStart w:id="1" w:name="_heading=h.3znysh7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>- 10:45 h. Pase gráfico</w:t>
      </w:r>
      <w:r>
        <w:rPr>
          <w:rFonts w:ascii="Cambria" w:eastAsia="Cambria" w:hAnsi="Cambria" w:cs="Cambria"/>
          <w:sz w:val="24"/>
          <w:szCs w:val="24"/>
        </w:rPr>
        <w:t xml:space="preserve">: los medios gráficos podrán tomar imágenes y vídeos de la exposición, acompañado por Sema </w:t>
      </w:r>
      <w:proofErr w:type="spellStart"/>
      <w:r>
        <w:rPr>
          <w:rFonts w:ascii="Cambria" w:eastAsia="Cambria" w:hAnsi="Cambria" w:cs="Cambria"/>
          <w:sz w:val="24"/>
          <w:szCs w:val="24"/>
        </w:rPr>
        <w:t>D’Acosta</w:t>
      </w:r>
      <w:proofErr w:type="spellEnd"/>
      <w:r>
        <w:rPr>
          <w:rFonts w:ascii="Cambria" w:eastAsia="Cambria" w:hAnsi="Cambria" w:cs="Cambria"/>
          <w:sz w:val="24"/>
          <w:szCs w:val="24"/>
        </w:rPr>
        <w:t>, comisario de la muestra. Salas expositivas. Planta 0 del Museo.</w:t>
      </w:r>
    </w:p>
    <w:p w:rsidR="00572FB7" w:rsidRDefault="000B7EA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- 11:00 h. Rueda de prensa:</w:t>
      </w:r>
      <w:r>
        <w:rPr>
          <w:rFonts w:ascii="Cambria" w:eastAsia="Cambria" w:hAnsi="Cambria" w:cs="Cambria"/>
          <w:sz w:val="24"/>
          <w:szCs w:val="24"/>
        </w:rPr>
        <w:t xml:space="preserve"> Sema </w:t>
      </w:r>
      <w:proofErr w:type="spellStart"/>
      <w:r>
        <w:rPr>
          <w:rFonts w:ascii="Cambria" w:eastAsia="Cambria" w:hAnsi="Cambria" w:cs="Cambria"/>
          <w:sz w:val="24"/>
          <w:szCs w:val="24"/>
        </w:rPr>
        <w:t>D’Acosta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presentará la exposición junto a Valentín </w:t>
      </w:r>
      <w:proofErr w:type="spellStart"/>
      <w:r>
        <w:rPr>
          <w:rFonts w:ascii="Cambria" w:eastAsia="Cambria" w:hAnsi="Cambria" w:cs="Cambria"/>
          <w:sz w:val="24"/>
          <w:szCs w:val="24"/>
        </w:rPr>
        <w:t>Vallhon</w:t>
      </w:r>
      <w:r>
        <w:rPr>
          <w:rFonts w:ascii="Cambria" w:eastAsia="Cambria" w:hAnsi="Cambria" w:cs="Cambria"/>
          <w:sz w:val="24"/>
          <w:szCs w:val="24"/>
        </w:rPr>
        <w:t>rat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director artístico del Museo. Luis Gordillo participará en el encuentro con los medios por </w:t>
      </w:r>
      <w:proofErr w:type="spellStart"/>
      <w:r>
        <w:rPr>
          <w:rFonts w:ascii="Cambria" w:eastAsia="Cambria" w:hAnsi="Cambria" w:cs="Cambria"/>
          <w:sz w:val="24"/>
          <w:szCs w:val="24"/>
        </w:rPr>
        <w:t>videollamada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desde Madrid, donde reside. Los medios que no se encuentren en Pamplona también podrán asistir a la rueda de prensa por </w:t>
      </w:r>
      <w:proofErr w:type="spellStart"/>
      <w:r>
        <w:rPr>
          <w:rFonts w:ascii="Cambria" w:eastAsia="Cambria" w:hAnsi="Cambria" w:cs="Cambria"/>
          <w:sz w:val="24"/>
          <w:szCs w:val="24"/>
        </w:rPr>
        <w:t>videollamada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572FB7" w:rsidRDefault="00572FB7">
      <w:pPr>
        <w:ind w:firstLine="708"/>
        <w:jc w:val="both"/>
        <w:rPr>
          <w:rFonts w:ascii="Cambria" w:eastAsia="Cambria" w:hAnsi="Cambria" w:cs="Cambria"/>
          <w:i/>
          <w:sz w:val="24"/>
          <w:szCs w:val="24"/>
        </w:rPr>
      </w:pPr>
    </w:p>
    <w:p w:rsidR="00572FB7" w:rsidRDefault="000B7EA6">
      <w:pPr>
        <w:ind w:firstLine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z w:val="24"/>
          <w:szCs w:val="24"/>
        </w:rPr>
        <w:t>En Pamplona, 1 de febrero</w:t>
      </w:r>
      <w:bookmarkStart w:id="2" w:name="_GoBack"/>
      <w:bookmarkEnd w:id="2"/>
      <w:r>
        <w:rPr>
          <w:rFonts w:ascii="Cambria" w:eastAsia="Cambria" w:hAnsi="Cambria" w:cs="Cambria"/>
          <w:i/>
          <w:sz w:val="24"/>
          <w:szCs w:val="24"/>
        </w:rPr>
        <w:t xml:space="preserve"> de 2021</w:t>
      </w:r>
      <w:r>
        <w:rPr>
          <w:rFonts w:ascii="Cambria" w:eastAsia="Cambria" w:hAnsi="Cambria" w:cs="Cambria"/>
          <w:sz w:val="24"/>
          <w:szCs w:val="24"/>
        </w:rPr>
        <w:t xml:space="preserve">- 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 inaugura el 3 de febrero </w:t>
      </w:r>
      <w:r>
        <w:rPr>
          <w:rFonts w:ascii="Cambria" w:eastAsia="Cambria" w:hAnsi="Cambria" w:cs="Cambria"/>
          <w:b/>
          <w:i/>
          <w:sz w:val="24"/>
          <w:szCs w:val="24"/>
        </w:rPr>
        <w:t>Memorándum</w:t>
      </w:r>
      <w:r>
        <w:rPr>
          <w:rFonts w:ascii="Cambria" w:eastAsia="Cambria" w:hAnsi="Cambria" w:cs="Cambria"/>
          <w:sz w:val="24"/>
          <w:szCs w:val="24"/>
        </w:rPr>
        <w:t xml:space="preserve">, de </w:t>
      </w:r>
      <w:r>
        <w:rPr>
          <w:rFonts w:ascii="Cambria" w:eastAsia="Cambria" w:hAnsi="Cambria" w:cs="Cambria"/>
          <w:b/>
          <w:sz w:val="24"/>
          <w:szCs w:val="24"/>
        </w:rPr>
        <w:t>Luis Gordillo</w:t>
      </w:r>
      <w:r>
        <w:rPr>
          <w:rFonts w:ascii="Cambria" w:eastAsia="Cambria" w:hAnsi="Cambria" w:cs="Cambria"/>
          <w:sz w:val="24"/>
          <w:szCs w:val="24"/>
        </w:rPr>
        <w:t xml:space="preserve"> (Sevilla, 1934), considerada por el propio artista la exposición más ambiciosa sobre su obra. </w:t>
      </w:r>
      <w:proofErr w:type="spellStart"/>
      <w:r>
        <w:rPr>
          <w:rFonts w:ascii="Cambria" w:eastAsia="Cambria" w:hAnsi="Cambria" w:cs="Cambria"/>
          <w:sz w:val="24"/>
          <w:szCs w:val="24"/>
        </w:rPr>
        <w:t>Comisariada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 </w:t>
      </w:r>
      <w:r>
        <w:rPr>
          <w:rFonts w:ascii="Cambria" w:eastAsia="Cambria" w:hAnsi="Cambria" w:cs="Cambria"/>
          <w:b/>
          <w:sz w:val="24"/>
          <w:szCs w:val="24"/>
        </w:rPr>
        <w:t xml:space="preserve">Sema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D’Acosta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la muestra nos acerca no solo a la obra del reconocido artista sevillano, sino a la reflexión en torno a su forma de enfrentarse al hecho creativo. </w:t>
      </w:r>
    </w:p>
    <w:p w:rsidR="00572FB7" w:rsidRDefault="000B7EA6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proyecto que presenta se plantea como una revisión en la que se pueden contemplar sus trabajos princip</w:t>
      </w:r>
      <w:r>
        <w:rPr>
          <w:rFonts w:ascii="Cambria" w:eastAsia="Cambria" w:hAnsi="Cambria" w:cs="Cambria"/>
          <w:sz w:val="24"/>
          <w:szCs w:val="24"/>
        </w:rPr>
        <w:t xml:space="preserve">ales del siglo XXI en </w:t>
      </w:r>
      <w:r>
        <w:rPr>
          <w:rFonts w:ascii="Cambria" w:eastAsia="Cambria" w:hAnsi="Cambria" w:cs="Cambria"/>
          <w:b/>
          <w:sz w:val="24"/>
          <w:szCs w:val="24"/>
        </w:rPr>
        <w:t xml:space="preserve">diálogo </w:t>
      </w:r>
      <w:r>
        <w:rPr>
          <w:rFonts w:ascii="Cambria" w:eastAsia="Cambria" w:hAnsi="Cambria" w:cs="Cambria"/>
          <w:sz w:val="24"/>
          <w:szCs w:val="24"/>
        </w:rPr>
        <w:t xml:space="preserve">con algunas otras piezas y series emblemáticas de su trayectoria anterior. Muchas de las </w:t>
      </w:r>
      <w:r>
        <w:rPr>
          <w:rFonts w:ascii="Cambria" w:eastAsia="Cambria" w:hAnsi="Cambria" w:cs="Cambria"/>
          <w:b/>
          <w:sz w:val="24"/>
          <w:szCs w:val="24"/>
        </w:rPr>
        <w:t>obras</w:t>
      </w:r>
      <w:r>
        <w:rPr>
          <w:rFonts w:ascii="Cambria" w:eastAsia="Cambria" w:hAnsi="Cambria" w:cs="Cambria"/>
          <w:sz w:val="24"/>
          <w:szCs w:val="24"/>
        </w:rPr>
        <w:t xml:space="preserve"> que reúne esta muestra son </w:t>
      </w:r>
      <w:r>
        <w:rPr>
          <w:rFonts w:ascii="Cambria" w:eastAsia="Cambria" w:hAnsi="Cambria" w:cs="Cambria"/>
          <w:b/>
          <w:sz w:val="24"/>
          <w:szCs w:val="24"/>
        </w:rPr>
        <w:t>inéditas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572FB7" w:rsidRDefault="000B7EA6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mismo tiempo, en esta exposición se abordan en profundidad las líneas de investigación más</w:t>
      </w:r>
      <w:r>
        <w:rPr>
          <w:rFonts w:ascii="Cambria" w:eastAsia="Cambria" w:hAnsi="Cambria" w:cs="Cambria"/>
          <w:sz w:val="24"/>
          <w:szCs w:val="24"/>
        </w:rPr>
        <w:t xml:space="preserve"> destacadas de este último periodo, dando especial importancia a la constante </w:t>
      </w:r>
      <w:r>
        <w:rPr>
          <w:rFonts w:ascii="Cambria" w:eastAsia="Cambria" w:hAnsi="Cambria" w:cs="Cambria"/>
          <w:b/>
          <w:sz w:val="24"/>
          <w:szCs w:val="24"/>
        </w:rPr>
        <w:t>retroalimentación que existe entre pintura y fotografía</w:t>
      </w:r>
      <w:r>
        <w:rPr>
          <w:rFonts w:ascii="Cambria" w:eastAsia="Cambria" w:hAnsi="Cambria" w:cs="Cambria"/>
          <w:sz w:val="24"/>
          <w:szCs w:val="24"/>
        </w:rPr>
        <w:t>, un territorio característico del autor donde la imagen en proceso define configuraciones internas que construyen la obra.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1985158</wp:posOffset>
            </wp:positionH>
            <wp:positionV relativeFrom="paragraph">
              <wp:posOffset>87046</wp:posOffset>
            </wp:positionV>
            <wp:extent cx="4134972" cy="1953158"/>
            <wp:effectExtent l="0" t="0" r="0" b="0"/>
            <wp:wrapSquare wrapText="bothSides" distT="0" distB="0" distL="114300" distR="11430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4972" cy="195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2FB7" w:rsidRDefault="000B7EA6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3" w:name="_heading=h.2et92p0" w:colFirst="0" w:colLast="0"/>
      <w:bookmarkEnd w:id="3"/>
      <w:r>
        <w:rPr>
          <w:rFonts w:ascii="Cambria" w:eastAsia="Cambria" w:hAnsi="Cambria" w:cs="Cambria"/>
          <w:i/>
          <w:sz w:val="24"/>
          <w:szCs w:val="24"/>
        </w:rPr>
        <w:t>Memorándum</w:t>
      </w:r>
      <w:r>
        <w:rPr>
          <w:rFonts w:ascii="Cambria" w:eastAsia="Cambria" w:hAnsi="Cambria" w:cs="Cambria"/>
          <w:sz w:val="24"/>
          <w:szCs w:val="24"/>
        </w:rPr>
        <w:t xml:space="preserve"> está pensada como un espacio vivo que huye del cubo blanco y tiende a lo escenográfico. Su objetivo es </w:t>
      </w:r>
      <w:r>
        <w:rPr>
          <w:rFonts w:ascii="Cambria" w:eastAsia="Cambria" w:hAnsi="Cambria" w:cs="Cambria"/>
          <w:b/>
          <w:sz w:val="24"/>
          <w:szCs w:val="24"/>
        </w:rPr>
        <w:t>implicar al visitante</w:t>
      </w:r>
      <w:r>
        <w:rPr>
          <w:rFonts w:ascii="Cambria" w:eastAsia="Cambria" w:hAnsi="Cambria" w:cs="Cambria"/>
          <w:sz w:val="24"/>
          <w:szCs w:val="24"/>
        </w:rPr>
        <w:t>, mostrarle las tensiones y energías que desprende el trabajo de Gordillo desde dentro, ofreciendo una doble perspecti</w:t>
      </w:r>
      <w:r>
        <w:rPr>
          <w:rFonts w:ascii="Cambria" w:eastAsia="Cambria" w:hAnsi="Cambria" w:cs="Cambria"/>
          <w:sz w:val="24"/>
          <w:szCs w:val="24"/>
        </w:rPr>
        <w:t>va: por un lado, una visión macroscópica de familias afines de cuadros o temas recurrentes de su carrera; por otra, una observación detenida de las combustiones, exploraciones y derivas que se generan en el estudio.</w:t>
      </w:r>
    </w:p>
    <w:p w:rsidR="00572FB7" w:rsidRDefault="000B7EA6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EL ARTISTA</w:t>
      </w:r>
    </w:p>
    <w:p w:rsidR="00572FB7" w:rsidRDefault="000B7EA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larga carrera artística de</w:t>
      </w:r>
      <w:r>
        <w:rPr>
          <w:rFonts w:ascii="Cambria" w:eastAsia="Cambria" w:hAnsi="Cambria" w:cs="Cambria"/>
          <w:sz w:val="24"/>
          <w:szCs w:val="24"/>
        </w:rPr>
        <w:t>l sevillano Luis Gordillo muestra un personal eclecticismo que funde desde el pop al informalismo o la geometría. La ironía, el uso del color y la investigación tecnológica de la imagen y sus usos, dejan ver la disyuntiva entre un trabajo directo y expresi</w:t>
      </w:r>
      <w:r>
        <w:rPr>
          <w:rFonts w:ascii="Cambria" w:eastAsia="Cambria" w:hAnsi="Cambria" w:cs="Cambria"/>
          <w:sz w:val="24"/>
          <w:szCs w:val="24"/>
        </w:rPr>
        <w:t>vo y una realización controlada, limpia y perfeccionista. Inclasificable y personal, su obra ha recibido importantes premios nacionales e internacionales.</w:t>
      </w:r>
    </w:p>
    <w:p w:rsidR="00572FB7" w:rsidRDefault="000B7EA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Luis Gordillo nace en Sevilla en 1934, segundo hijo de ocho hermanos. Estudia derecho y música y post</w:t>
      </w:r>
      <w:r>
        <w:rPr>
          <w:rFonts w:ascii="Cambria" w:eastAsia="Cambria" w:hAnsi="Cambria" w:cs="Cambria"/>
          <w:sz w:val="24"/>
          <w:szCs w:val="24"/>
        </w:rPr>
        <w:t>eriormente decide ser pintor. Asiste durante dos años a la Escuela de Bellas Artes de Sevilla. Del 1958 a 1960 reside en París donde estudia a fondo museos, cinemateca, y sobre todo vive un clima de libertad de vida y de lecturas entonces difícil en España</w:t>
      </w:r>
      <w:r>
        <w:rPr>
          <w:rFonts w:ascii="Cambria" w:eastAsia="Cambria" w:hAnsi="Cambria" w:cs="Cambria"/>
          <w:sz w:val="24"/>
          <w:szCs w:val="24"/>
        </w:rPr>
        <w:t>. Al abandonar París, entra en crisis y no vuelve a pintar hasta 1963, regresando dentro de una estética pop, con su famosa serie </w:t>
      </w:r>
      <w:r>
        <w:rPr>
          <w:rFonts w:ascii="Cambria" w:eastAsia="Cambria" w:hAnsi="Cambria" w:cs="Cambria"/>
          <w:i/>
          <w:sz w:val="24"/>
          <w:szCs w:val="24"/>
        </w:rPr>
        <w:t>Cabezas</w:t>
      </w:r>
      <w:r>
        <w:rPr>
          <w:rFonts w:ascii="Cambria" w:eastAsia="Cambria" w:hAnsi="Cambria" w:cs="Cambria"/>
          <w:sz w:val="24"/>
          <w:szCs w:val="24"/>
        </w:rPr>
        <w:t>. A partir de 1970 tras su profunda crisis, empieza a pintar cuadros llenos de color y con un elemento nuevo, la ironía</w:t>
      </w:r>
      <w:r>
        <w:rPr>
          <w:rFonts w:ascii="Cambria" w:eastAsia="Cambria" w:hAnsi="Cambria" w:cs="Cambria"/>
          <w:sz w:val="24"/>
          <w:szCs w:val="24"/>
        </w:rPr>
        <w:t>. En los 80, su pintura se hace más abstracta y menos colorista, pero sigue conservando la influencia que desde los 70 tienen en su trabajo técnicas mecánicas como el offset, la fotografía o más recientemente, el ordenador, como parte de su amplia investig</w:t>
      </w:r>
      <w:r>
        <w:rPr>
          <w:rFonts w:ascii="Cambria" w:eastAsia="Cambria" w:hAnsi="Cambria" w:cs="Cambria"/>
          <w:sz w:val="24"/>
          <w:szCs w:val="24"/>
        </w:rPr>
        <w:t>ación en torno a la transformación de las imágenes y los media.</w:t>
      </w:r>
    </w:p>
    <w:p w:rsidR="00572FB7" w:rsidRDefault="000B7EA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Premio Velázquez a las Artes Plásticas 2007, Premio Nacional de Artes Plásticas en 1981, Premio de la Comunidad de Madrid a la Creación Plástica y el Premio Andalucía de Artes Plásticas en 199</w:t>
      </w:r>
      <w:r>
        <w:rPr>
          <w:rFonts w:ascii="Cambria" w:eastAsia="Cambria" w:hAnsi="Cambria" w:cs="Cambria"/>
          <w:sz w:val="24"/>
          <w:szCs w:val="24"/>
        </w:rPr>
        <w:t xml:space="preserve">1, Premio de la CEOE a las Artes Plásticas en 1992, Medalla de Oro al Mérito en las Bellas Artes en 1996, Premio Tomás Francisco Prieto de la Casa de la Moneda en 1999, </w:t>
      </w:r>
      <w:proofErr w:type="spellStart"/>
      <w:r>
        <w:rPr>
          <w:rFonts w:ascii="Cambria" w:eastAsia="Cambria" w:hAnsi="Cambria" w:cs="Cambria"/>
          <w:sz w:val="24"/>
          <w:szCs w:val="24"/>
        </w:rPr>
        <w:t>Premi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Ciutat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Barcelona </w:t>
      </w:r>
      <w:proofErr w:type="spellStart"/>
      <w:r>
        <w:rPr>
          <w:rFonts w:ascii="Cambria" w:eastAsia="Cambria" w:hAnsi="Cambria" w:cs="Cambria"/>
          <w:sz w:val="24"/>
          <w:szCs w:val="24"/>
        </w:rPr>
        <w:t>d’Arts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Plàstiques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en 2000, Premio Aragón-Goya de Pintura en 2</w:t>
      </w:r>
      <w:r>
        <w:rPr>
          <w:rFonts w:ascii="Cambria" w:eastAsia="Cambria" w:hAnsi="Cambria" w:cs="Cambria"/>
          <w:sz w:val="24"/>
          <w:szCs w:val="24"/>
        </w:rPr>
        <w:t>003 y Medalla de Oro del Círculo de Bellas Artes de Madrid en 2004. Ha sido distinguido en 2008 con la Orden de Caballero de las Artes y las Letras de Francia por el ministerio francés de Cultura y Comunicación.</w:t>
      </w:r>
    </w:p>
    <w:p w:rsidR="00572FB7" w:rsidRDefault="000B7EA6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4" w:name="_heading=h.30j0zll" w:colFirst="0" w:colLast="0"/>
      <w:bookmarkEnd w:id="4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572FB7" w:rsidRDefault="000B7EA6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7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572FB7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B7"/>
    <w:rsid w:val="000B7EA6"/>
    <w:rsid w:val="005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133"/>
  <w15:docId w15:val="{DCE2E349-4725-4412-9CE2-5B52F02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calada@una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nbKKEO6WVqM7yo51HddgEP3xrw==">AMUW2mWSg8vaRZ0AXyIap+DnOCZZiJ7ChvdqkCzZWtZWVCFRBd9xzzuLx6vWGawxJYWmJ/iOcxueuRzfhMgQr9GSHihUuiecUbfHU23/anrCNaE9/UVyPHZCoAJeny1+L+fOrB3+bIWrt2+QUgjO7Ikm48vLJo6vDv867eL+nGrfaVXzIDu6Mfg=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3730</Characters>
  <Application>Microsoft Office Word</Application>
  <DocSecurity>0</DocSecurity>
  <Lines>31</Lines>
  <Paragraphs>8</Paragraphs>
  <ScaleCrop>false</ScaleCrop>
  <Company>Universidad de Navarra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2</cp:revision>
  <dcterms:created xsi:type="dcterms:W3CDTF">2020-11-13T12:44:00Z</dcterms:created>
  <dcterms:modified xsi:type="dcterms:W3CDTF">2021-02-01T12:04:00Z</dcterms:modified>
</cp:coreProperties>
</file>