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CB4" w:rsidRDefault="00EC4918">
      <w:pPr>
        <w:rPr>
          <w:rFonts w:ascii="Cambria" w:eastAsia="Cambria" w:hAnsi="Cambria" w:cs="Cambria"/>
          <w:b/>
          <w:sz w:val="40"/>
          <w:szCs w:val="40"/>
        </w:rPr>
      </w:pPr>
      <w:r>
        <w:rPr>
          <w:noProof/>
        </w:rPr>
        <w:drawing>
          <wp:anchor distT="0" distB="0" distL="114300" distR="114300" simplePos="0" relativeHeight="251658240" behindDoc="0" locked="0" layoutInCell="1" hidden="0" allowOverlap="1">
            <wp:simplePos x="0" y="0"/>
            <wp:positionH relativeFrom="column">
              <wp:posOffset>3086100</wp:posOffset>
            </wp:positionH>
            <wp:positionV relativeFrom="paragraph">
              <wp:posOffset>-342898</wp:posOffset>
            </wp:positionV>
            <wp:extent cx="3319145" cy="52260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319145" cy="522605"/>
                    </a:xfrm>
                    <a:prstGeom prst="rect">
                      <a:avLst/>
                    </a:prstGeom>
                    <a:ln/>
                  </pic:spPr>
                </pic:pic>
              </a:graphicData>
            </a:graphic>
          </wp:anchor>
        </w:drawing>
      </w:r>
    </w:p>
    <w:p w:rsidR="006C3591" w:rsidRDefault="006C3591">
      <w:pPr>
        <w:jc w:val="center"/>
        <w:rPr>
          <w:rFonts w:ascii="Cambria" w:eastAsia="Cambria" w:hAnsi="Cambria" w:cs="Cambria"/>
          <w:b/>
          <w:sz w:val="36"/>
          <w:szCs w:val="36"/>
        </w:rPr>
      </w:pPr>
    </w:p>
    <w:p w:rsidR="009E0CB4" w:rsidRDefault="00823C81">
      <w:pPr>
        <w:jc w:val="center"/>
        <w:rPr>
          <w:rFonts w:ascii="Cambria" w:eastAsia="Cambria" w:hAnsi="Cambria" w:cs="Cambria"/>
          <w:b/>
          <w:sz w:val="36"/>
          <w:szCs w:val="36"/>
        </w:rPr>
      </w:pPr>
      <w:r>
        <w:rPr>
          <w:rFonts w:ascii="Cambria" w:eastAsia="Cambria" w:hAnsi="Cambria" w:cs="Cambria"/>
          <w:b/>
          <w:sz w:val="36"/>
          <w:szCs w:val="36"/>
        </w:rPr>
        <w:t>LUIS GORDILLO, SOBRE ‘MEMORANDUM’</w:t>
      </w:r>
      <w:r w:rsidR="00603DA9">
        <w:rPr>
          <w:rFonts w:ascii="Cambria" w:eastAsia="Cambria" w:hAnsi="Cambria" w:cs="Cambria"/>
          <w:b/>
          <w:sz w:val="36"/>
          <w:szCs w:val="36"/>
        </w:rPr>
        <w:t xml:space="preserve"> DEL MUN: “</w:t>
      </w:r>
      <w:r w:rsidR="00AF74A4">
        <w:rPr>
          <w:rFonts w:ascii="Cambria" w:eastAsia="Cambria" w:hAnsi="Cambria" w:cs="Cambria"/>
          <w:b/>
          <w:sz w:val="36"/>
          <w:szCs w:val="36"/>
        </w:rPr>
        <w:t>ES UNA EXPOSICIÓN MUY LIBRE, HECHA A CAPRICHO”</w:t>
      </w:r>
    </w:p>
    <w:p w:rsidR="002F454D" w:rsidRPr="00603DA9" w:rsidRDefault="00823C81" w:rsidP="002F454D">
      <w:pPr>
        <w:jc w:val="center"/>
        <w:rPr>
          <w:rFonts w:ascii="Cambria" w:eastAsia="Cambria" w:hAnsi="Cambria" w:cs="Cambria"/>
          <w:b/>
        </w:rPr>
      </w:pPr>
      <w:r w:rsidRPr="00603DA9">
        <w:rPr>
          <w:rFonts w:ascii="Cambria" w:eastAsia="Cambria" w:hAnsi="Cambria" w:cs="Cambria"/>
          <w:b/>
        </w:rPr>
        <w:t xml:space="preserve">La </w:t>
      </w:r>
      <w:proofErr w:type="gramStart"/>
      <w:r w:rsidR="00603DA9" w:rsidRPr="00603DA9">
        <w:rPr>
          <w:rFonts w:ascii="Cambria" w:eastAsia="Cambria" w:hAnsi="Cambria" w:cs="Cambria"/>
          <w:b/>
        </w:rPr>
        <w:t>muestra</w:t>
      </w:r>
      <w:r w:rsidRPr="00603DA9">
        <w:rPr>
          <w:rFonts w:ascii="Cambria" w:eastAsia="Cambria" w:hAnsi="Cambria" w:cs="Cambria"/>
          <w:b/>
        </w:rPr>
        <w:t xml:space="preserve"> </w:t>
      </w:r>
      <w:r w:rsidR="0036188E">
        <w:rPr>
          <w:rFonts w:ascii="Cambria" w:eastAsia="Cambria" w:hAnsi="Cambria" w:cs="Cambria"/>
          <w:b/>
        </w:rPr>
        <w:t xml:space="preserve"> reúne</w:t>
      </w:r>
      <w:proofErr w:type="gramEnd"/>
      <w:r w:rsidR="0036188E">
        <w:rPr>
          <w:rFonts w:ascii="Cambria" w:eastAsia="Cambria" w:hAnsi="Cambria" w:cs="Cambria"/>
          <w:b/>
        </w:rPr>
        <w:t xml:space="preserve"> </w:t>
      </w:r>
      <w:r w:rsidR="00603DA9" w:rsidRPr="00603DA9">
        <w:rPr>
          <w:rFonts w:ascii="Cambria" w:eastAsia="Cambria" w:hAnsi="Cambria" w:cs="Cambria"/>
          <w:b/>
        </w:rPr>
        <w:t xml:space="preserve">los principales trabajos del artista sevillano realizados el siglo XXI, </w:t>
      </w:r>
      <w:r w:rsidR="00862C8A">
        <w:rPr>
          <w:rFonts w:ascii="Cambria" w:eastAsia="Cambria" w:hAnsi="Cambria" w:cs="Cambria"/>
          <w:b/>
        </w:rPr>
        <w:t xml:space="preserve">más del 70% </w:t>
      </w:r>
      <w:r w:rsidR="00603DA9" w:rsidRPr="00603DA9">
        <w:rPr>
          <w:rFonts w:ascii="Cambria" w:eastAsia="Cambria" w:hAnsi="Cambria" w:cs="Cambria"/>
          <w:b/>
        </w:rPr>
        <w:t xml:space="preserve">inéditos, en diálogo con </w:t>
      </w:r>
      <w:r w:rsidR="0036188E">
        <w:rPr>
          <w:rFonts w:ascii="Cambria" w:eastAsia="Cambria" w:hAnsi="Cambria" w:cs="Cambria"/>
          <w:b/>
        </w:rPr>
        <w:t xml:space="preserve">piezas y </w:t>
      </w:r>
      <w:r w:rsidR="00603DA9" w:rsidRPr="00603DA9">
        <w:rPr>
          <w:rFonts w:ascii="Cambria" w:eastAsia="Cambria" w:hAnsi="Cambria" w:cs="Cambria"/>
          <w:b/>
        </w:rPr>
        <w:t xml:space="preserve">series emblemáticas de su trayectoria </w:t>
      </w:r>
    </w:p>
    <w:p w:rsidR="00603DA9" w:rsidRPr="00603DA9" w:rsidRDefault="00603DA9" w:rsidP="002F454D">
      <w:pPr>
        <w:jc w:val="center"/>
        <w:rPr>
          <w:rFonts w:ascii="Cambria" w:eastAsia="Cambria" w:hAnsi="Cambria" w:cs="Cambria"/>
          <w:b/>
        </w:rPr>
      </w:pPr>
      <w:r w:rsidRPr="00603DA9">
        <w:rPr>
          <w:rFonts w:ascii="Cambria" w:eastAsia="Cambria" w:hAnsi="Cambria" w:cs="Cambria"/>
          <w:b/>
        </w:rPr>
        <w:t>‘</w:t>
      </w:r>
      <w:r w:rsidR="00862C8A">
        <w:rPr>
          <w:rFonts w:ascii="Cambria" w:eastAsia="Cambria" w:hAnsi="Cambria" w:cs="Cambria"/>
          <w:b/>
        </w:rPr>
        <w:t xml:space="preserve">Memorándum’ </w:t>
      </w:r>
      <w:r w:rsidRPr="00603DA9">
        <w:rPr>
          <w:rFonts w:ascii="Cambria" w:eastAsia="Cambria" w:hAnsi="Cambria" w:cs="Cambria"/>
          <w:b/>
        </w:rPr>
        <w:t>se despliega en planta 0 y la sala Torre del Museo Universidad de Navarra y puede visitarse hasta el 12 de septiembre</w:t>
      </w:r>
    </w:p>
    <w:p w:rsidR="0084127F" w:rsidRDefault="00EC4918" w:rsidP="002F4132">
      <w:pPr>
        <w:spacing w:line="240" w:lineRule="auto"/>
        <w:ind w:firstLine="708"/>
        <w:jc w:val="both"/>
        <w:rPr>
          <w:rFonts w:ascii="Cambria" w:eastAsia="Cambria" w:hAnsi="Cambria" w:cs="Cambria"/>
          <w:sz w:val="24"/>
          <w:szCs w:val="24"/>
        </w:rPr>
      </w:pPr>
      <w:r>
        <w:rPr>
          <w:rFonts w:ascii="Cambria" w:eastAsia="Cambria" w:hAnsi="Cambria" w:cs="Cambria"/>
          <w:i/>
        </w:rPr>
        <w:t>E</w:t>
      </w:r>
      <w:r w:rsidR="002F454D">
        <w:rPr>
          <w:rFonts w:ascii="Cambria" w:eastAsia="Cambria" w:hAnsi="Cambria" w:cs="Cambria"/>
          <w:i/>
        </w:rPr>
        <w:t>n</w:t>
      </w:r>
      <w:r w:rsidR="00823C81">
        <w:rPr>
          <w:rFonts w:ascii="Cambria" w:eastAsia="Cambria" w:hAnsi="Cambria" w:cs="Cambria"/>
          <w:i/>
        </w:rPr>
        <w:t xml:space="preserve"> Pamplona, 3 de febrero de 2021</w:t>
      </w:r>
      <w:r>
        <w:rPr>
          <w:rFonts w:ascii="Cambria" w:eastAsia="Cambria" w:hAnsi="Cambria" w:cs="Cambria"/>
          <w:i/>
        </w:rPr>
        <w:t xml:space="preserve">- </w:t>
      </w:r>
      <w:r w:rsidR="00862C8A">
        <w:rPr>
          <w:rFonts w:ascii="Cambria" w:eastAsia="Cambria" w:hAnsi="Cambria" w:cs="Cambria"/>
          <w:sz w:val="24"/>
          <w:szCs w:val="24"/>
        </w:rPr>
        <w:t>Innovador, vitalista, incansable, prolífico e inclasificab</w:t>
      </w:r>
      <w:r w:rsidR="00D364F5">
        <w:rPr>
          <w:rFonts w:ascii="Cambria" w:eastAsia="Cambria" w:hAnsi="Cambria" w:cs="Cambria"/>
          <w:sz w:val="24"/>
          <w:szCs w:val="24"/>
        </w:rPr>
        <w:t>le. Un auténtico tótem cultural y referente del arte contemporáneo del último medio siglo.</w:t>
      </w:r>
      <w:r w:rsidR="00862C8A">
        <w:rPr>
          <w:rFonts w:ascii="Cambria" w:eastAsia="Cambria" w:hAnsi="Cambria" w:cs="Cambria"/>
          <w:sz w:val="24"/>
          <w:szCs w:val="24"/>
        </w:rPr>
        <w:t xml:space="preserve"> Así es el artista </w:t>
      </w:r>
      <w:r w:rsidR="00862C8A" w:rsidRPr="00862C8A">
        <w:rPr>
          <w:rFonts w:ascii="Cambria" w:eastAsia="Cambria" w:hAnsi="Cambria" w:cs="Cambria"/>
          <w:b/>
          <w:sz w:val="24"/>
          <w:szCs w:val="24"/>
        </w:rPr>
        <w:t>Luis Gordillo</w:t>
      </w:r>
      <w:r w:rsidR="00862C8A">
        <w:rPr>
          <w:rFonts w:ascii="Cambria" w:eastAsia="Cambria" w:hAnsi="Cambria" w:cs="Cambria"/>
          <w:sz w:val="24"/>
          <w:szCs w:val="24"/>
        </w:rPr>
        <w:t xml:space="preserve"> (Sevilla, 1934), que este jueves inaugura </w:t>
      </w:r>
      <w:r w:rsidR="00862C8A" w:rsidRPr="0036188E">
        <w:rPr>
          <w:rFonts w:ascii="Cambria" w:eastAsia="Cambria" w:hAnsi="Cambria" w:cs="Cambria"/>
          <w:b/>
          <w:i/>
          <w:sz w:val="24"/>
          <w:szCs w:val="24"/>
        </w:rPr>
        <w:t>Memorándum</w:t>
      </w:r>
      <w:r w:rsidR="00862C8A">
        <w:rPr>
          <w:rFonts w:ascii="Cambria" w:eastAsia="Cambria" w:hAnsi="Cambria" w:cs="Cambria"/>
          <w:sz w:val="24"/>
          <w:szCs w:val="24"/>
        </w:rPr>
        <w:t xml:space="preserve"> en el </w:t>
      </w:r>
      <w:r w:rsidR="00862C8A" w:rsidRPr="0036188E">
        <w:rPr>
          <w:rFonts w:ascii="Cambria" w:eastAsia="Cambria" w:hAnsi="Cambria" w:cs="Cambria"/>
          <w:b/>
          <w:sz w:val="24"/>
          <w:szCs w:val="24"/>
        </w:rPr>
        <w:t>Museo Universidad de Navarra</w:t>
      </w:r>
      <w:r w:rsidR="00862C8A">
        <w:rPr>
          <w:rFonts w:ascii="Cambria" w:eastAsia="Cambria" w:hAnsi="Cambria" w:cs="Cambria"/>
          <w:sz w:val="24"/>
          <w:szCs w:val="24"/>
        </w:rPr>
        <w:t xml:space="preserve">. </w:t>
      </w:r>
      <w:r w:rsidR="0036188E">
        <w:rPr>
          <w:rFonts w:ascii="Cambria" w:eastAsia="Cambria" w:hAnsi="Cambria" w:cs="Cambria"/>
          <w:sz w:val="24"/>
          <w:szCs w:val="24"/>
        </w:rPr>
        <w:t>L</w:t>
      </w:r>
      <w:r w:rsidR="00D23097">
        <w:rPr>
          <w:rFonts w:ascii="Cambria" w:eastAsia="Cambria" w:hAnsi="Cambria" w:cs="Cambria"/>
          <w:sz w:val="24"/>
          <w:szCs w:val="24"/>
        </w:rPr>
        <w:t>a</w:t>
      </w:r>
      <w:r w:rsidR="00862C8A">
        <w:rPr>
          <w:rFonts w:ascii="Cambria" w:eastAsia="Cambria" w:hAnsi="Cambria" w:cs="Cambria"/>
          <w:sz w:val="24"/>
          <w:szCs w:val="24"/>
        </w:rPr>
        <w:t xml:space="preserve"> exposición, comisariada por </w:t>
      </w:r>
      <w:r w:rsidR="00862C8A" w:rsidRPr="00D23097">
        <w:rPr>
          <w:rFonts w:ascii="Cambria" w:eastAsia="Cambria" w:hAnsi="Cambria" w:cs="Cambria"/>
          <w:b/>
          <w:sz w:val="24"/>
          <w:szCs w:val="24"/>
        </w:rPr>
        <w:t xml:space="preserve">Sema D’Acosta </w:t>
      </w:r>
      <w:r w:rsidR="00862C8A">
        <w:rPr>
          <w:rFonts w:ascii="Cambria" w:eastAsia="Cambria" w:hAnsi="Cambria" w:cs="Cambria"/>
          <w:sz w:val="24"/>
          <w:szCs w:val="24"/>
        </w:rPr>
        <w:t xml:space="preserve">y producida por el propio centro, </w:t>
      </w:r>
      <w:r w:rsidR="00D23097">
        <w:rPr>
          <w:rFonts w:ascii="Cambria" w:eastAsia="Cambria" w:hAnsi="Cambria" w:cs="Cambria"/>
          <w:sz w:val="24"/>
          <w:szCs w:val="24"/>
        </w:rPr>
        <w:t xml:space="preserve">pone el acento en los </w:t>
      </w:r>
      <w:r w:rsidR="00862C8A" w:rsidRPr="00862C8A">
        <w:rPr>
          <w:rFonts w:ascii="Cambria" w:eastAsia="Cambria" w:hAnsi="Cambria" w:cs="Cambria"/>
          <w:sz w:val="24"/>
          <w:szCs w:val="24"/>
        </w:rPr>
        <w:t>principales</w:t>
      </w:r>
      <w:r w:rsidR="00D23097">
        <w:rPr>
          <w:rFonts w:ascii="Cambria" w:eastAsia="Cambria" w:hAnsi="Cambria" w:cs="Cambria"/>
          <w:sz w:val="24"/>
          <w:szCs w:val="24"/>
        </w:rPr>
        <w:t xml:space="preserve"> trabajos del artista realizados en el siglo XXI, </w:t>
      </w:r>
      <w:r w:rsidR="00862C8A" w:rsidRPr="00862C8A">
        <w:rPr>
          <w:rFonts w:ascii="Cambria" w:eastAsia="Cambria" w:hAnsi="Cambria" w:cs="Cambria"/>
          <w:sz w:val="24"/>
          <w:szCs w:val="24"/>
        </w:rPr>
        <w:t>en diálogo con algunas otras piezas y series emblemáticas de su trayectoria anterior. </w:t>
      </w:r>
    </w:p>
    <w:p w:rsidR="002F454D" w:rsidRDefault="00D23097" w:rsidP="002F4132">
      <w:pPr>
        <w:spacing w:line="240" w:lineRule="auto"/>
        <w:ind w:firstLine="708"/>
        <w:jc w:val="both"/>
        <w:rPr>
          <w:rFonts w:ascii="Cambria" w:eastAsia="Cambria" w:hAnsi="Cambria" w:cs="Cambria"/>
          <w:sz w:val="24"/>
          <w:szCs w:val="24"/>
        </w:rPr>
      </w:pPr>
      <w:r>
        <w:rPr>
          <w:rFonts w:ascii="Cambria" w:eastAsia="Cambria" w:hAnsi="Cambria" w:cs="Cambria"/>
          <w:sz w:val="24"/>
          <w:szCs w:val="24"/>
        </w:rPr>
        <w:t xml:space="preserve">De hecho, </w:t>
      </w:r>
      <w:r w:rsidRPr="002F4132">
        <w:rPr>
          <w:rFonts w:ascii="Cambria" w:eastAsia="Cambria" w:hAnsi="Cambria" w:cs="Cambria"/>
          <w:b/>
          <w:sz w:val="24"/>
          <w:szCs w:val="24"/>
        </w:rPr>
        <w:t>más</w:t>
      </w:r>
      <w:r>
        <w:rPr>
          <w:rFonts w:ascii="Cambria" w:eastAsia="Cambria" w:hAnsi="Cambria" w:cs="Cambria"/>
          <w:sz w:val="24"/>
          <w:szCs w:val="24"/>
        </w:rPr>
        <w:t xml:space="preserve"> </w:t>
      </w:r>
      <w:r w:rsidRPr="002F4132">
        <w:rPr>
          <w:rFonts w:ascii="Cambria" w:eastAsia="Cambria" w:hAnsi="Cambria" w:cs="Cambria"/>
          <w:b/>
          <w:sz w:val="24"/>
          <w:szCs w:val="24"/>
        </w:rPr>
        <w:t>del 70% de las obras</w:t>
      </w:r>
      <w:r>
        <w:rPr>
          <w:rFonts w:ascii="Cambria" w:eastAsia="Cambria" w:hAnsi="Cambria" w:cs="Cambria"/>
          <w:sz w:val="24"/>
          <w:szCs w:val="24"/>
        </w:rPr>
        <w:t xml:space="preserve"> que se exhiben son </w:t>
      </w:r>
      <w:r w:rsidRPr="002F4132">
        <w:rPr>
          <w:rFonts w:ascii="Cambria" w:eastAsia="Cambria" w:hAnsi="Cambria" w:cs="Cambria"/>
          <w:b/>
          <w:sz w:val="24"/>
          <w:szCs w:val="24"/>
        </w:rPr>
        <w:t>inéditas</w:t>
      </w:r>
      <w:r>
        <w:rPr>
          <w:rFonts w:ascii="Cambria" w:eastAsia="Cambria" w:hAnsi="Cambria" w:cs="Cambria"/>
          <w:sz w:val="24"/>
          <w:szCs w:val="24"/>
        </w:rPr>
        <w:t>, desplegadas en la planta 0 y sala Torre del Museo.</w:t>
      </w:r>
      <w:r w:rsidR="002F4132">
        <w:rPr>
          <w:rFonts w:ascii="Cambria" w:eastAsia="Cambria" w:hAnsi="Cambria" w:cs="Cambria"/>
          <w:sz w:val="24"/>
          <w:szCs w:val="24"/>
        </w:rPr>
        <w:t xml:space="preserve"> Además, reúne más de un centenar de dibujos y materiales del trabajo que permiten acercarse a su proceso creativo.</w:t>
      </w:r>
    </w:p>
    <w:p w:rsidR="002F4132" w:rsidRDefault="00D23097" w:rsidP="002F4132">
      <w:pPr>
        <w:spacing w:line="240" w:lineRule="auto"/>
        <w:ind w:firstLine="708"/>
        <w:jc w:val="both"/>
        <w:rPr>
          <w:rFonts w:ascii="Cambria" w:eastAsia="Cambria" w:hAnsi="Cambria" w:cs="Cambria"/>
          <w:sz w:val="24"/>
          <w:szCs w:val="24"/>
        </w:rPr>
      </w:pPr>
      <w:r w:rsidRPr="00D23097">
        <w:rPr>
          <w:rFonts w:ascii="Cambria" w:eastAsia="Cambria" w:hAnsi="Cambria" w:cs="Cambria"/>
          <w:b/>
          <w:sz w:val="24"/>
          <w:szCs w:val="24"/>
        </w:rPr>
        <w:t>Gordillo</w:t>
      </w:r>
      <w:r>
        <w:rPr>
          <w:rFonts w:ascii="Cambria" w:eastAsia="Cambria" w:hAnsi="Cambria" w:cs="Cambria"/>
          <w:sz w:val="24"/>
          <w:szCs w:val="24"/>
        </w:rPr>
        <w:t xml:space="preserve">, que ha participado en la presentación en Pamplona por videollamada desde su domicilio madrileño, ha </w:t>
      </w:r>
      <w:r w:rsidR="002F4132">
        <w:rPr>
          <w:rFonts w:ascii="Cambria" w:eastAsia="Cambria" w:hAnsi="Cambria" w:cs="Cambria"/>
          <w:sz w:val="24"/>
          <w:szCs w:val="24"/>
        </w:rPr>
        <w:t>destacado que está “muy contento” con la exposición, que se ha gestado de forma “</w:t>
      </w:r>
      <w:r w:rsidR="0036188E">
        <w:rPr>
          <w:rFonts w:ascii="Cambria" w:eastAsia="Cambria" w:hAnsi="Cambria" w:cs="Cambria"/>
          <w:sz w:val="24"/>
          <w:szCs w:val="24"/>
        </w:rPr>
        <w:t xml:space="preserve">muy libre, </w:t>
      </w:r>
      <w:r w:rsidR="002F4132">
        <w:rPr>
          <w:rFonts w:ascii="Cambria" w:eastAsia="Cambria" w:hAnsi="Cambria" w:cs="Cambria"/>
          <w:sz w:val="24"/>
          <w:szCs w:val="24"/>
        </w:rPr>
        <w:t xml:space="preserve">como capricho”. </w:t>
      </w:r>
      <w:r w:rsidR="002F4132">
        <w:rPr>
          <w:rFonts w:ascii="Cambria" w:eastAsia="Cambria" w:hAnsi="Cambria" w:cs="Cambria"/>
          <w:sz w:val="24"/>
          <w:szCs w:val="24"/>
        </w:rPr>
        <w:t xml:space="preserve">Desde la sede del Museo le han acompañado el comisario </w:t>
      </w:r>
      <w:r w:rsidR="002F4132" w:rsidRPr="00D23097">
        <w:rPr>
          <w:rFonts w:ascii="Cambria" w:eastAsia="Cambria" w:hAnsi="Cambria" w:cs="Cambria"/>
          <w:b/>
          <w:sz w:val="24"/>
          <w:szCs w:val="24"/>
        </w:rPr>
        <w:t>Sema D’Acosta</w:t>
      </w:r>
      <w:r w:rsidR="002F4132">
        <w:rPr>
          <w:rFonts w:ascii="Cambria" w:eastAsia="Cambria" w:hAnsi="Cambria" w:cs="Cambria"/>
          <w:sz w:val="24"/>
          <w:szCs w:val="24"/>
        </w:rPr>
        <w:t xml:space="preserve"> y </w:t>
      </w:r>
      <w:r w:rsidR="002F4132" w:rsidRPr="00D23097">
        <w:rPr>
          <w:rFonts w:ascii="Cambria" w:eastAsia="Cambria" w:hAnsi="Cambria" w:cs="Cambria"/>
          <w:b/>
          <w:sz w:val="24"/>
          <w:szCs w:val="24"/>
        </w:rPr>
        <w:t>Valentín Vallhorant</w:t>
      </w:r>
      <w:r w:rsidR="002F4132">
        <w:rPr>
          <w:rFonts w:ascii="Cambria" w:eastAsia="Cambria" w:hAnsi="Cambria" w:cs="Cambria"/>
          <w:sz w:val="24"/>
          <w:szCs w:val="24"/>
        </w:rPr>
        <w:t xml:space="preserve">, director artístico del Museo junto a </w:t>
      </w:r>
      <w:r w:rsidR="002F4132" w:rsidRPr="00D23097">
        <w:rPr>
          <w:rFonts w:ascii="Cambria" w:eastAsia="Cambria" w:hAnsi="Cambria" w:cs="Cambria"/>
          <w:b/>
          <w:sz w:val="24"/>
          <w:szCs w:val="24"/>
        </w:rPr>
        <w:t>Rafael Levenfeld</w:t>
      </w:r>
      <w:r w:rsidR="002F4132">
        <w:rPr>
          <w:rFonts w:ascii="Cambria" w:eastAsia="Cambria" w:hAnsi="Cambria" w:cs="Cambria"/>
          <w:sz w:val="24"/>
          <w:szCs w:val="24"/>
        </w:rPr>
        <w:t>.</w:t>
      </w:r>
    </w:p>
    <w:p w:rsidR="00D364F5" w:rsidRDefault="00D364F5" w:rsidP="00D364F5">
      <w:pPr>
        <w:spacing w:line="240" w:lineRule="auto"/>
        <w:ind w:firstLine="708"/>
        <w:jc w:val="both"/>
        <w:rPr>
          <w:rFonts w:ascii="Cambria" w:eastAsia="Cambria" w:hAnsi="Cambria" w:cs="Cambria"/>
          <w:sz w:val="24"/>
          <w:szCs w:val="24"/>
        </w:rPr>
      </w:pPr>
      <w:r>
        <w:rPr>
          <w:rFonts w:ascii="Cambria" w:eastAsia="Cambria" w:hAnsi="Cambria" w:cs="Cambria"/>
          <w:sz w:val="24"/>
          <w:szCs w:val="24"/>
        </w:rPr>
        <w:t xml:space="preserve">D’Acosta ha destacado que Luis Gordillo es “un artista que lleva </w:t>
      </w:r>
      <w:r w:rsidRPr="00D364F5">
        <w:rPr>
          <w:rFonts w:ascii="Cambria" w:eastAsia="Cambria" w:hAnsi="Cambria" w:cs="Cambria"/>
          <w:b/>
          <w:sz w:val="24"/>
          <w:szCs w:val="24"/>
        </w:rPr>
        <w:t>en primera línea desde los años 70</w:t>
      </w:r>
      <w:r>
        <w:rPr>
          <w:rFonts w:ascii="Cambria" w:eastAsia="Cambria" w:hAnsi="Cambria" w:cs="Cambria"/>
          <w:sz w:val="24"/>
          <w:szCs w:val="24"/>
        </w:rPr>
        <w:t xml:space="preserve">, que nos permite comprender el cambio que hemos vivido en este medio siglo. Un autor a caballo entre dos mundos muy distintos y que se siempre ha arriesgado, moviéndose en los límites. Y sigue muy activo”. </w:t>
      </w:r>
    </w:p>
    <w:p w:rsidR="0084127F" w:rsidRPr="0084127F" w:rsidRDefault="0084127F" w:rsidP="0084127F">
      <w:pPr>
        <w:spacing w:line="240" w:lineRule="auto"/>
        <w:jc w:val="both"/>
        <w:rPr>
          <w:rFonts w:ascii="Cambria" w:eastAsia="Cambria" w:hAnsi="Cambria" w:cs="Cambria"/>
          <w:b/>
          <w:sz w:val="24"/>
          <w:szCs w:val="24"/>
        </w:rPr>
      </w:pPr>
      <w:r w:rsidRPr="0084127F">
        <w:rPr>
          <w:rFonts w:ascii="Cambria" w:eastAsia="Cambria" w:hAnsi="Cambria" w:cs="Cambria"/>
          <w:b/>
          <w:sz w:val="24"/>
          <w:szCs w:val="24"/>
        </w:rPr>
        <w:t>PROYECTO EXCEPCIONAL Y ACTIVO</w:t>
      </w:r>
    </w:p>
    <w:p w:rsidR="00D364F5" w:rsidRDefault="0036188E" w:rsidP="00D364F5">
      <w:pPr>
        <w:spacing w:line="240" w:lineRule="auto"/>
        <w:ind w:firstLine="708"/>
        <w:jc w:val="both"/>
        <w:rPr>
          <w:rFonts w:ascii="Cambria" w:eastAsia="Cambria" w:hAnsi="Cambria" w:cs="Cambria"/>
          <w:sz w:val="24"/>
          <w:szCs w:val="24"/>
        </w:rPr>
      </w:pPr>
      <w:r>
        <w:rPr>
          <w:rFonts w:ascii="Cambria" w:eastAsia="Cambria" w:hAnsi="Cambria" w:cs="Cambria"/>
          <w:sz w:val="24"/>
          <w:szCs w:val="24"/>
        </w:rPr>
        <w:t>Asimismo,</w:t>
      </w:r>
      <w:r w:rsidR="00D364F5">
        <w:rPr>
          <w:rFonts w:ascii="Cambria" w:eastAsia="Cambria" w:hAnsi="Cambria" w:cs="Cambria"/>
          <w:sz w:val="24"/>
          <w:szCs w:val="24"/>
        </w:rPr>
        <w:t xml:space="preserve"> ha definido </w:t>
      </w:r>
      <w:r w:rsidR="00D364F5" w:rsidRPr="00D364F5">
        <w:rPr>
          <w:rFonts w:ascii="Cambria" w:eastAsia="Cambria" w:hAnsi="Cambria" w:cs="Cambria"/>
          <w:b/>
          <w:i/>
          <w:sz w:val="24"/>
          <w:szCs w:val="24"/>
        </w:rPr>
        <w:t>Memorándum</w:t>
      </w:r>
      <w:r w:rsidR="00D364F5">
        <w:rPr>
          <w:rFonts w:ascii="Cambria" w:eastAsia="Cambria" w:hAnsi="Cambria" w:cs="Cambria"/>
          <w:sz w:val="24"/>
          <w:szCs w:val="24"/>
        </w:rPr>
        <w:t xml:space="preserve"> como un “proyecto excepcional, el más ambicioso d</w:t>
      </w:r>
      <w:r w:rsidR="0084127F">
        <w:rPr>
          <w:rFonts w:ascii="Cambria" w:eastAsia="Cambria" w:hAnsi="Cambria" w:cs="Cambria"/>
          <w:sz w:val="24"/>
          <w:szCs w:val="24"/>
        </w:rPr>
        <w:t xml:space="preserve">e Gordillo en la última década. Una exposición activa, </w:t>
      </w:r>
      <w:r w:rsidR="00D364F5">
        <w:rPr>
          <w:rFonts w:ascii="Cambria" w:eastAsia="Cambria" w:hAnsi="Cambria" w:cs="Cambria"/>
          <w:sz w:val="24"/>
          <w:szCs w:val="24"/>
        </w:rPr>
        <w:t>que tiene en cuenta al artista, en constante diálogo con el Museo”</w:t>
      </w:r>
      <w:r>
        <w:rPr>
          <w:rFonts w:ascii="Cambria" w:eastAsia="Cambria" w:hAnsi="Cambria" w:cs="Cambria"/>
          <w:sz w:val="24"/>
          <w:szCs w:val="24"/>
        </w:rPr>
        <w:t>. En este sentido, ha</w:t>
      </w:r>
      <w:r w:rsidR="00D364F5">
        <w:rPr>
          <w:rFonts w:ascii="Cambria" w:eastAsia="Cambria" w:hAnsi="Cambria" w:cs="Cambria"/>
          <w:sz w:val="24"/>
          <w:szCs w:val="24"/>
        </w:rPr>
        <w:t xml:space="preserve"> explicado que el espectador va a encontrar una muestra </w:t>
      </w:r>
      <w:r w:rsidR="0084127F">
        <w:rPr>
          <w:rFonts w:ascii="Cambria" w:eastAsia="Cambria" w:hAnsi="Cambria" w:cs="Cambria"/>
          <w:sz w:val="24"/>
          <w:szCs w:val="24"/>
        </w:rPr>
        <w:t xml:space="preserve">“que es lo contrario a un proyecto histórico o retrospectivo. </w:t>
      </w:r>
      <w:r>
        <w:rPr>
          <w:rFonts w:ascii="Cambria" w:eastAsia="Cambria" w:hAnsi="Cambria" w:cs="Cambria"/>
          <w:sz w:val="24"/>
          <w:szCs w:val="24"/>
        </w:rPr>
        <w:t xml:space="preserve">Está </w:t>
      </w:r>
      <w:r w:rsidR="0084127F">
        <w:rPr>
          <w:rFonts w:ascii="Cambria" w:eastAsia="Cambria" w:hAnsi="Cambria" w:cs="Cambria"/>
          <w:sz w:val="24"/>
          <w:szCs w:val="24"/>
        </w:rPr>
        <w:t>cargada de afectividad”. Centrada en la producción del artista del siglo XXI, con especial hincapié en los últimos 5 años, la muestra también reúne piezas iniciales, como una obra de 1959, que convive</w:t>
      </w:r>
      <w:r>
        <w:rPr>
          <w:rFonts w:ascii="Cambria" w:eastAsia="Cambria" w:hAnsi="Cambria" w:cs="Cambria"/>
          <w:sz w:val="24"/>
          <w:szCs w:val="24"/>
        </w:rPr>
        <w:t>, por ejemplo,</w:t>
      </w:r>
      <w:r w:rsidR="0084127F">
        <w:rPr>
          <w:rFonts w:ascii="Cambria" w:eastAsia="Cambria" w:hAnsi="Cambria" w:cs="Cambria"/>
          <w:sz w:val="24"/>
          <w:szCs w:val="24"/>
        </w:rPr>
        <w:t xml:space="preserve"> con un trabajo de enero de este mismo año. Además, pueden verse trabajos del artista realizados durante el periodo de confinamiento.</w:t>
      </w:r>
    </w:p>
    <w:p w:rsidR="0084127F" w:rsidRDefault="0036188E" w:rsidP="0084127F">
      <w:pPr>
        <w:spacing w:line="240" w:lineRule="auto"/>
        <w:ind w:firstLine="708"/>
        <w:jc w:val="both"/>
        <w:rPr>
          <w:rFonts w:ascii="Cambria" w:eastAsia="Cambria" w:hAnsi="Cambria" w:cs="Cambria"/>
          <w:sz w:val="24"/>
          <w:szCs w:val="24"/>
        </w:rPr>
      </w:pPr>
      <w:r>
        <w:rPr>
          <w:rFonts w:ascii="Cambria" w:eastAsia="Cambria" w:hAnsi="Cambria" w:cs="Cambria"/>
          <w:sz w:val="24"/>
          <w:szCs w:val="24"/>
        </w:rPr>
        <w:t xml:space="preserve">El propio </w:t>
      </w:r>
      <w:r w:rsidR="0084127F">
        <w:rPr>
          <w:rFonts w:ascii="Cambria" w:eastAsia="Cambria" w:hAnsi="Cambria" w:cs="Cambria"/>
          <w:sz w:val="24"/>
          <w:szCs w:val="24"/>
        </w:rPr>
        <w:t xml:space="preserve">Gordillo ha explicado que la muestra permite observar “el desarrollo de la obra, como si se viera con microscopio, las moléculas de la pintura, cómo se hacen más complejas, cómo se une, cómo se fabrican cuerpos. En mi pintura cada día es más importante cómo </w:t>
      </w:r>
      <w:r w:rsidR="0084127F" w:rsidRPr="00092E17">
        <w:rPr>
          <w:rFonts w:ascii="Cambria" w:eastAsia="Cambria" w:hAnsi="Cambria" w:cs="Cambria"/>
          <w:b/>
          <w:sz w:val="24"/>
          <w:szCs w:val="24"/>
        </w:rPr>
        <w:t>aglutinar cuerpos pictóricos, cogiendo síntomas directos de la sociedad o míos</w:t>
      </w:r>
      <w:r w:rsidR="0084127F">
        <w:rPr>
          <w:rFonts w:ascii="Cambria" w:eastAsia="Cambria" w:hAnsi="Cambria" w:cs="Cambria"/>
          <w:sz w:val="24"/>
          <w:szCs w:val="24"/>
        </w:rPr>
        <w:t>, y mezclándolos. Es como si estuviera fabricando otro Gordillo paralelo. Creo que eso define muy bien lo que quiero hacer”.</w:t>
      </w:r>
    </w:p>
    <w:p w:rsidR="002F4132" w:rsidRDefault="0084127F" w:rsidP="0084127F">
      <w:pPr>
        <w:spacing w:line="240" w:lineRule="auto"/>
        <w:ind w:firstLine="708"/>
        <w:jc w:val="both"/>
        <w:rPr>
          <w:rFonts w:ascii="Cambria" w:eastAsia="Cambria" w:hAnsi="Cambria" w:cs="Cambria"/>
          <w:sz w:val="24"/>
          <w:szCs w:val="24"/>
        </w:rPr>
      </w:pPr>
      <w:r>
        <w:rPr>
          <w:rFonts w:ascii="Cambria" w:eastAsia="Cambria" w:hAnsi="Cambria" w:cs="Cambria"/>
          <w:sz w:val="24"/>
          <w:szCs w:val="24"/>
        </w:rPr>
        <w:lastRenderedPageBreak/>
        <w:t xml:space="preserve">Sobre el título de la exposición, el artista ha apuntado que alberga una intencionalidad: “Es un discurso público, como ir al notario a </w:t>
      </w:r>
      <w:r w:rsidRPr="00092E17">
        <w:rPr>
          <w:rFonts w:ascii="Cambria" w:eastAsia="Cambria" w:hAnsi="Cambria" w:cs="Cambria"/>
          <w:b/>
          <w:sz w:val="24"/>
          <w:szCs w:val="24"/>
        </w:rPr>
        <w:t>decir la verdad</w:t>
      </w:r>
      <w:r>
        <w:rPr>
          <w:rFonts w:ascii="Cambria" w:eastAsia="Cambria" w:hAnsi="Cambria" w:cs="Cambria"/>
          <w:sz w:val="24"/>
          <w:szCs w:val="24"/>
        </w:rPr>
        <w:t xml:space="preserve"> para que conste. Además de algo </w:t>
      </w:r>
      <w:r w:rsidRPr="0084127F">
        <w:rPr>
          <w:rFonts w:ascii="Cambria" w:eastAsia="Cambria" w:hAnsi="Cambria" w:cs="Cambria"/>
          <w:b/>
          <w:sz w:val="24"/>
          <w:szCs w:val="24"/>
        </w:rPr>
        <w:t>irónico</w:t>
      </w:r>
      <w:r>
        <w:rPr>
          <w:rFonts w:ascii="Cambria" w:eastAsia="Cambria" w:hAnsi="Cambria" w:cs="Cambria"/>
          <w:sz w:val="24"/>
          <w:szCs w:val="24"/>
        </w:rPr>
        <w:t xml:space="preserve">, por la excesiva importancia de la palabra. Tiene también que ver con mi edad (86 años), no porque piense que no vaya a vivir más, sino porque te vas acercando a la sensación de que </w:t>
      </w:r>
      <w:r w:rsidR="0036188E">
        <w:rPr>
          <w:rFonts w:ascii="Cambria" w:eastAsia="Cambria" w:hAnsi="Cambria" w:cs="Cambria"/>
          <w:sz w:val="24"/>
          <w:szCs w:val="24"/>
        </w:rPr>
        <w:t xml:space="preserve">esto tiene algún fin. Es </w:t>
      </w:r>
      <w:r>
        <w:rPr>
          <w:rFonts w:ascii="Cambria" w:eastAsia="Cambria" w:hAnsi="Cambria" w:cs="Cambria"/>
          <w:sz w:val="24"/>
          <w:szCs w:val="24"/>
        </w:rPr>
        <w:t xml:space="preserve">ese aroma”. </w:t>
      </w:r>
    </w:p>
    <w:p w:rsidR="0084127F" w:rsidRDefault="0084127F" w:rsidP="00AF74A4">
      <w:pPr>
        <w:spacing w:line="240" w:lineRule="auto"/>
        <w:ind w:firstLine="708"/>
        <w:jc w:val="both"/>
        <w:rPr>
          <w:rFonts w:ascii="Cambria" w:eastAsia="Cambria" w:hAnsi="Cambria" w:cs="Cambria"/>
          <w:sz w:val="24"/>
          <w:szCs w:val="24"/>
        </w:rPr>
      </w:pPr>
      <w:r>
        <w:rPr>
          <w:rFonts w:ascii="Cambria" w:eastAsia="Cambria" w:hAnsi="Cambria" w:cs="Cambria"/>
          <w:sz w:val="24"/>
          <w:szCs w:val="24"/>
        </w:rPr>
        <w:t xml:space="preserve">En su intervención, el comisario también ha subrayado que </w:t>
      </w:r>
      <w:r w:rsidRPr="0084127F">
        <w:rPr>
          <w:rFonts w:ascii="Cambria" w:eastAsia="Cambria" w:hAnsi="Cambria" w:cs="Cambria"/>
          <w:i/>
          <w:sz w:val="24"/>
          <w:szCs w:val="24"/>
        </w:rPr>
        <w:t>Memorándum</w:t>
      </w:r>
      <w:r>
        <w:rPr>
          <w:rFonts w:ascii="Cambria" w:eastAsia="Cambria" w:hAnsi="Cambria" w:cs="Cambria"/>
          <w:sz w:val="24"/>
          <w:szCs w:val="24"/>
        </w:rPr>
        <w:t xml:space="preserve"> </w:t>
      </w:r>
      <w:r w:rsidR="0036188E">
        <w:rPr>
          <w:rFonts w:ascii="Cambria" w:eastAsia="Cambria" w:hAnsi="Cambria" w:cs="Cambria"/>
          <w:sz w:val="24"/>
          <w:szCs w:val="24"/>
        </w:rPr>
        <w:t>“</w:t>
      </w:r>
      <w:r>
        <w:rPr>
          <w:rFonts w:ascii="Cambria" w:eastAsia="Cambria" w:hAnsi="Cambria" w:cs="Cambria"/>
          <w:sz w:val="24"/>
          <w:szCs w:val="24"/>
        </w:rPr>
        <w:t xml:space="preserve">permite considerar en profundizar las líneas de investigación más destacadas de su carrera, dando especial importancia a la </w:t>
      </w:r>
      <w:r w:rsidRPr="0084127F">
        <w:rPr>
          <w:rFonts w:ascii="Cambria" w:eastAsia="Cambria" w:hAnsi="Cambria" w:cs="Cambria"/>
          <w:b/>
          <w:sz w:val="24"/>
          <w:szCs w:val="24"/>
        </w:rPr>
        <w:t>constante retroalimentación entre fotografía y pintura</w:t>
      </w:r>
      <w:r>
        <w:rPr>
          <w:rFonts w:ascii="Cambria" w:eastAsia="Cambria" w:hAnsi="Cambria" w:cs="Cambria"/>
          <w:sz w:val="24"/>
          <w:szCs w:val="24"/>
        </w:rPr>
        <w:t>, un territorio característico del autor. Las imágenes van saltando continuamente de los cuadros a la fotografía. Es un planteamiento dialéctico, con la intención de descubrir aspectos sintácticos, estructurales, que sirvan para entender los modos</w:t>
      </w:r>
      <w:r w:rsidR="00AF74A4">
        <w:rPr>
          <w:rFonts w:ascii="Cambria" w:eastAsia="Cambria" w:hAnsi="Cambria" w:cs="Cambria"/>
          <w:sz w:val="24"/>
          <w:szCs w:val="24"/>
        </w:rPr>
        <w:t xml:space="preserve"> de funcionamiento del artista”.</w:t>
      </w:r>
    </w:p>
    <w:p w:rsidR="0084127F" w:rsidRDefault="0036188E" w:rsidP="0084127F">
      <w:pPr>
        <w:spacing w:line="240" w:lineRule="auto"/>
        <w:ind w:firstLine="708"/>
        <w:jc w:val="both"/>
        <w:rPr>
          <w:rFonts w:ascii="Cambria" w:eastAsia="Cambria" w:hAnsi="Cambria" w:cs="Cambria"/>
          <w:sz w:val="24"/>
          <w:szCs w:val="24"/>
        </w:rPr>
      </w:pPr>
      <w:r>
        <w:rPr>
          <w:rFonts w:ascii="Cambria" w:eastAsia="Cambria" w:hAnsi="Cambria" w:cs="Cambria"/>
          <w:sz w:val="24"/>
          <w:szCs w:val="24"/>
        </w:rPr>
        <w:t xml:space="preserve">Asimismo, </w:t>
      </w:r>
      <w:proofErr w:type="spellStart"/>
      <w:r>
        <w:rPr>
          <w:rFonts w:ascii="Cambria" w:eastAsia="Cambria" w:hAnsi="Cambria" w:cs="Cambria"/>
          <w:sz w:val="24"/>
          <w:szCs w:val="24"/>
        </w:rPr>
        <w:t>ha</w:t>
      </w:r>
      <w:proofErr w:type="spellEnd"/>
      <w:r>
        <w:rPr>
          <w:rFonts w:ascii="Cambria" w:eastAsia="Cambria" w:hAnsi="Cambria" w:cs="Cambria"/>
          <w:sz w:val="24"/>
          <w:szCs w:val="24"/>
        </w:rPr>
        <w:t xml:space="preserve"> valorado</w:t>
      </w:r>
      <w:r w:rsidR="0084127F">
        <w:rPr>
          <w:rFonts w:ascii="Cambria" w:eastAsia="Cambria" w:hAnsi="Cambria" w:cs="Cambria"/>
          <w:sz w:val="24"/>
          <w:szCs w:val="24"/>
        </w:rPr>
        <w:t xml:space="preserve"> que</w:t>
      </w:r>
      <w:r>
        <w:rPr>
          <w:rFonts w:ascii="Cambria" w:eastAsia="Cambria" w:hAnsi="Cambria" w:cs="Cambria"/>
          <w:sz w:val="24"/>
          <w:szCs w:val="24"/>
        </w:rPr>
        <w:t>,</w:t>
      </w:r>
      <w:r w:rsidR="0084127F">
        <w:rPr>
          <w:rFonts w:ascii="Cambria" w:eastAsia="Cambria" w:hAnsi="Cambria" w:cs="Cambria"/>
          <w:sz w:val="24"/>
          <w:szCs w:val="24"/>
        </w:rPr>
        <w:t xml:space="preserve"> en un momento tan d</w:t>
      </w:r>
      <w:r w:rsidR="00AF74A4">
        <w:rPr>
          <w:rFonts w:ascii="Cambria" w:eastAsia="Cambria" w:hAnsi="Cambria" w:cs="Cambria"/>
          <w:sz w:val="24"/>
          <w:szCs w:val="24"/>
        </w:rPr>
        <w:t>ifícil como el actual</w:t>
      </w:r>
      <w:r>
        <w:rPr>
          <w:rFonts w:ascii="Cambria" w:eastAsia="Cambria" w:hAnsi="Cambria" w:cs="Cambria"/>
          <w:sz w:val="24"/>
          <w:szCs w:val="24"/>
        </w:rPr>
        <w:t>,</w:t>
      </w:r>
      <w:r w:rsidR="00AF74A4">
        <w:rPr>
          <w:rFonts w:ascii="Cambria" w:eastAsia="Cambria" w:hAnsi="Cambria" w:cs="Cambria"/>
          <w:sz w:val="24"/>
          <w:szCs w:val="24"/>
        </w:rPr>
        <w:t xml:space="preserve"> este proyecto es </w:t>
      </w:r>
      <w:r w:rsidR="0084127F">
        <w:rPr>
          <w:rFonts w:ascii="Cambria" w:eastAsia="Cambria" w:hAnsi="Cambria" w:cs="Cambria"/>
          <w:sz w:val="24"/>
          <w:szCs w:val="24"/>
        </w:rPr>
        <w:t xml:space="preserve">“un ejemplo para todos porque es necesario </w:t>
      </w:r>
      <w:r w:rsidR="0084127F" w:rsidRPr="00AF74A4">
        <w:rPr>
          <w:rFonts w:ascii="Cambria" w:eastAsia="Cambria" w:hAnsi="Cambria" w:cs="Cambria"/>
          <w:b/>
          <w:sz w:val="24"/>
          <w:szCs w:val="24"/>
        </w:rPr>
        <w:t>asumir responsabilidades y compromisos con la cultura y la sociedad</w:t>
      </w:r>
      <w:r w:rsidR="0084127F">
        <w:rPr>
          <w:rFonts w:ascii="Cambria" w:eastAsia="Cambria" w:hAnsi="Cambria" w:cs="Cambria"/>
          <w:sz w:val="24"/>
          <w:szCs w:val="24"/>
        </w:rPr>
        <w:t>”.</w:t>
      </w:r>
    </w:p>
    <w:p w:rsidR="00603DA9" w:rsidRPr="00AF74A4" w:rsidRDefault="00D23097" w:rsidP="00AF74A4">
      <w:pPr>
        <w:spacing w:line="240" w:lineRule="auto"/>
        <w:ind w:firstLine="708"/>
        <w:jc w:val="both"/>
        <w:rPr>
          <w:rFonts w:ascii="Cambria" w:eastAsia="Cambria" w:hAnsi="Cambria" w:cs="Cambria"/>
          <w:sz w:val="24"/>
          <w:szCs w:val="24"/>
        </w:rPr>
      </w:pPr>
      <w:r>
        <w:rPr>
          <w:rFonts w:ascii="Cambria" w:eastAsia="Cambria" w:hAnsi="Cambria" w:cs="Cambria"/>
          <w:sz w:val="24"/>
          <w:szCs w:val="24"/>
        </w:rPr>
        <w:t xml:space="preserve">Por su parte, Vallhorant ha subrayado que </w:t>
      </w:r>
      <w:r w:rsidRPr="00D23097">
        <w:rPr>
          <w:rFonts w:ascii="Cambria" w:eastAsia="Cambria" w:hAnsi="Cambria" w:cs="Cambria"/>
          <w:i/>
          <w:sz w:val="24"/>
          <w:szCs w:val="24"/>
        </w:rPr>
        <w:t>Memorándum</w:t>
      </w:r>
      <w:r>
        <w:rPr>
          <w:rFonts w:ascii="Cambria" w:eastAsia="Cambria" w:hAnsi="Cambria" w:cs="Cambria"/>
          <w:sz w:val="24"/>
          <w:szCs w:val="24"/>
        </w:rPr>
        <w:t xml:space="preserve"> es “</w:t>
      </w:r>
      <w:r w:rsidR="00603DA9">
        <w:rPr>
          <w:rFonts w:ascii="Cambria" w:eastAsia="Cambria" w:hAnsi="Cambria" w:cs="Cambria"/>
          <w:sz w:val="24"/>
          <w:szCs w:val="24"/>
        </w:rPr>
        <w:t xml:space="preserve">un proyecto que revela los procedimientos que </w:t>
      </w:r>
      <w:r>
        <w:rPr>
          <w:rFonts w:ascii="Cambria" w:eastAsia="Cambria" w:hAnsi="Cambria" w:cs="Cambria"/>
          <w:sz w:val="24"/>
          <w:szCs w:val="24"/>
        </w:rPr>
        <w:t xml:space="preserve">Gordillo </w:t>
      </w:r>
      <w:r w:rsidR="002F4132">
        <w:rPr>
          <w:rFonts w:ascii="Cambria" w:eastAsia="Cambria" w:hAnsi="Cambria" w:cs="Cambria"/>
          <w:sz w:val="24"/>
          <w:szCs w:val="24"/>
        </w:rPr>
        <w:t>utiliza para la fabricación</w:t>
      </w:r>
      <w:r>
        <w:rPr>
          <w:rFonts w:ascii="Cambria" w:eastAsia="Cambria" w:hAnsi="Cambria" w:cs="Cambria"/>
          <w:sz w:val="24"/>
          <w:szCs w:val="24"/>
        </w:rPr>
        <w:t xml:space="preserve"> de sus imágenes y que ofrece</w:t>
      </w:r>
      <w:r w:rsidR="00603DA9">
        <w:rPr>
          <w:rFonts w:ascii="Cambria" w:eastAsia="Cambria" w:hAnsi="Cambria" w:cs="Cambria"/>
          <w:sz w:val="24"/>
          <w:szCs w:val="24"/>
        </w:rPr>
        <w:t xml:space="preserve"> luz para comprende</w:t>
      </w:r>
      <w:r>
        <w:rPr>
          <w:rFonts w:ascii="Cambria" w:eastAsia="Cambria" w:hAnsi="Cambria" w:cs="Cambria"/>
          <w:sz w:val="24"/>
          <w:szCs w:val="24"/>
        </w:rPr>
        <w:t xml:space="preserve">r su </w:t>
      </w:r>
      <w:r w:rsidRPr="00D23097">
        <w:rPr>
          <w:rFonts w:ascii="Cambria" w:eastAsia="Cambria" w:hAnsi="Cambria" w:cs="Cambria"/>
          <w:b/>
          <w:sz w:val="24"/>
          <w:szCs w:val="24"/>
        </w:rPr>
        <w:t>proceso artístico</w:t>
      </w:r>
      <w:r>
        <w:rPr>
          <w:rFonts w:ascii="Cambria" w:eastAsia="Cambria" w:hAnsi="Cambria" w:cs="Cambria"/>
          <w:sz w:val="24"/>
          <w:szCs w:val="24"/>
        </w:rPr>
        <w:t xml:space="preserve">”. En este sentido, ha resaltado que </w:t>
      </w:r>
      <w:r w:rsidR="0036188E">
        <w:rPr>
          <w:rFonts w:ascii="Cambria" w:eastAsia="Cambria" w:hAnsi="Cambria" w:cs="Cambria"/>
          <w:sz w:val="24"/>
          <w:szCs w:val="24"/>
        </w:rPr>
        <w:t>“</w:t>
      </w:r>
      <w:bookmarkStart w:id="0" w:name="_GoBack"/>
      <w:bookmarkEnd w:id="0"/>
      <w:r>
        <w:rPr>
          <w:rFonts w:ascii="Cambria" w:eastAsia="Cambria" w:hAnsi="Cambria" w:cs="Cambria"/>
          <w:sz w:val="24"/>
          <w:szCs w:val="24"/>
        </w:rPr>
        <w:t xml:space="preserve">el Museo es un centro </w:t>
      </w:r>
      <w:r w:rsidR="00603DA9">
        <w:rPr>
          <w:rFonts w:ascii="Cambria" w:eastAsia="Cambria" w:hAnsi="Cambria" w:cs="Cambria"/>
          <w:sz w:val="24"/>
          <w:szCs w:val="24"/>
        </w:rPr>
        <w:t>i</w:t>
      </w:r>
      <w:r w:rsidR="00862C8A">
        <w:rPr>
          <w:rFonts w:ascii="Cambria" w:eastAsia="Cambria" w:hAnsi="Cambria" w:cs="Cambria"/>
          <w:sz w:val="24"/>
          <w:szCs w:val="24"/>
        </w:rPr>
        <w:t xml:space="preserve">nvestigador que pone el foco tanto en facilitar la experiencia del arte </w:t>
      </w:r>
      <w:r>
        <w:rPr>
          <w:rFonts w:ascii="Cambria" w:eastAsia="Cambria" w:hAnsi="Cambria" w:cs="Cambria"/>
          <w:sz w:val="24"/>
          <w:szCs w:val="24"/>
        </w:rPr>
        <w:t>para el visitante y el estudioso,</w:t>
      </w:r>
      <w:r w:rsidR="00862C8A">
        <w:rPr>
          <w:rFonts w:ascii="Cambria" w:eastAsia="Cambria" w:hAnsi="Cambria" w:cs="Cambria"/>
          <w:sz w:val="24"/>
          <w:szCs w:val="24"/>
        </w:rPr>
        <w:t xml:space="preserve"> como para establecer canales que posibiliten el acceso al trabajo de los artistas. El resultado de la investigación de este proyecto es excelente, novedoso y ofrece una </w:t>
      </w:r>
      <w:r w:rsidR="00862C8A" w:rsidRPr="00D23097">
        <w:rPr>
          <w:rFonts w:ascii="Cambria" w:eastAsia="Cambria" w:hAnsi="Cambria" w:cs="Cambria"/>
          <w:b/>
          <w:sz w:val="24"/>
          <w:szCs w:val="24"/>
        </w:rPr>
        <w:t>perspectiva nueva sobre el trabajo de uno de los pintores v</w:t>
      </w:r>
      <w:r w:rsidRPr="00D23097">
        <w:rPr>
          <w:rFonts w:ascii="Cambria" w:eastAsia="Cambria" w:hAnsi="Cambria" w:cs="Cambria"/>
          <w:b/>
          <w:sz w:val="24"/>
          <w:szCs w:val="24"/>
        </w:rPr>
        <w:t>ivos más importantes de España</w:t>
      </w:r>
      <w:r>
        <w:rPr>
          <w:rFonts w:ascii="Cambria" w:eastAsia="Cambria" w:hAnsi="Cambria" w:cs="Cambria"/>
          <w:sz w:val="24"/>
          <w:szCs w:val="24"/>
        </w:rPr>
        <w:t>”.</w:t>
      </w:r>
    </w:p>
    <w:p w:rsidR="009E0CB4" w:rsidRDefault="00EC4918">
      <w:pPr>
        <w:spacing w:line="240" w:lineRule="auto"/>
        <w:jc w:val="both"/>
        <w:rPr>
          <w:rFonts w:ascii="Cambria" w:eastAsia="Cambria" w:hAnsi="Cambria" w:cs="Cambria"/>
        </w:rPr>
      </w:pPr>
      <w:r>
        <w:rPr>
          <w:rFonts w:ascii="Cambria" w:eastAsia="Cambria" w:hAnsi="Cambria" w:cs="Cambria"/>
        </w:rPr>
        <w:t>_____________________________________________________________________________________________________</w:t>
      </w:r>
    </w:p>
    <w:p w:rsidR="009E0CB4" w:rsidRDefault="00EC4918">
      <w:pPr>
        <w:spacing w:line="240" w:lineRule="auto"/>
        <w:jc w:val="both"/>
        <w:rPr>
          <w:rFonts w:ascii="Cambria" w:eastAsia="Cambria" w:hAnsi="Cambria" w:cs="Cambria"/>
        </w:rPr>
      </w:pPr>
      <w:r>
        <w:rPr>
          <w:rFonts w:ascii="Cambria" w:eastAsia="Cambria" w:hAnsi="Cambria" w:cs="Cambria"/>
          <w:b/>
        </w:rPr>
        <w:t>CONTACTO PRENSA MUSEO:</w:t>
      </w:r>
      <w:r>
        <w:rPr>
          <w:rFonts w:ascii="Cambria" w:eastAsia="Cambria" w:hAnsi="Cambria" w:cs="Cambria"/>
        </w:rPr>
        <w:t xml:space="preserve">  </w:t>
      </w:r>
    </w:p>
    <w:p w:rsidR="009E0CB4" w:rsidRDefault="00EC4918">
      <w:pPr>
        <w:spacing w:line="240" w:lineRule="auto"/>
        <w:jc w:val="both"/>
        <w:rPr>
          <w:rFonts w:ascii="Cambria" w:eastAsia="Cambria" w:hAnsi="Cambria" w:cs="Cambria"/>
        </w:rPr>
      </w:pPr>
      <w:r>
        <w:rPr>
          <w:rFonts w:ascii="Cambria" w:eastAsia="Cambria" w:hAnsi="Cambria" w:cs="Cambria"/>
          <w:b/>
        </w:rPr>
        <w:t>Leire Escalada</w:t>
      </w:r>
      <w:r>
        <w:rPr>
          <w:rFonts w:ascii="Cambria" w:eastAsia="Cambria" w:hAnsi="Cambria" w:cs="Cambria"/>
        </w:rPr>
        <w:t xml:space="preserve"> / </w:t>
      </w:r>
      <w:hyperlink r:id="rId6">
        <w:r>
          <w:rPr>
            <w:rFonts w:ascii="Cambria" w:eastAsia="Cambria" w:hAnsi="Cambria" w:cs="Cambria"/>
            <w:color w:val="000000"/>
            <w:u w:val="single"/>
          </w:rPr>
          <w:t>lescalada@unav.es</w:t>
        </w:r>
      </w:hyperlink>
      <w:r>
        <w:rPr>
          <w:rFonts w:ascii="Cambria" w:eastAsia="Cambria" w:hAnsi="Cambria" w:cs="Cambria"/>
        </w:rPr>
        <w:t xml:space="preserve"> / museo.unav.edu /  948 425600-Ext. 802545  / 630046068 </w:t>
      </w:r>
    </w:p>
    <w:sectPr w:rsidR="009E0CB4">
      <w:pgSz w:w="11906" w:h="16838"/>
      <w:pgMar w:top="1134" w:right="1134"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B4"/>
    <w:rsid w:val="00092E17"/>
    <w:rsid w:val="001E78D1"/>
    <w:rsid w:val="002117AC"/>
    <w:rsid w:val="0024238D"/>
    <w:rsid w:val="002F4132"/>
    <w:rsid w:val="002F454D"/>
    <w:rsid w:val="0036188E"/>
    <w:rsid w:val="00451E37"/>
    <w:rsid w:val="00603DA9"/>
    <w:rsid w:val="006C3591"/>
    <w:rsid w:val="00823C81"/>
    <w:rsid w:val="0084127F"/>
    <w:rsid w:val="00862C8A"/>
    <w:rsid w:val="008A5E14"/>
    <w:rsid w:val="009513F2"/>
    <w:rsid w:val="009E0CB4"/>
    <w:rsid w:val="00A94599"/>
    <w:rsid w:val="00AB7B94"/>
    <w:rsid w:val="00AF74A4"/>
    <w:rsid w:val="00D23097"/>
    <w:rsid w:val="00D364F5"/>
    <w:rsid w:val="00EC49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B1CED"/>
  <w15:docId w15:val="{1CD98C87-973B-47B9-A2BF-C1306B76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146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6B8"/>
    <w:rPr>
      <w:rFonts w:ascii="Tahoma" w:hAnsi="Tahoma" w:cs="Tahoma"/>
      <w:sz w:val="16"/>
      <w:szCs w:val="16"/>
    </w:rPr>
  </w:style>
  <w:style w:type="character" w:styleId="Textoennegrita">
    <w:name w:val="Strong"/>
    <w:basedOn w:val="Fuentedeprrafopredeter"/>
    <w:uiPriority w:val="22"/>
    <w:qFormat/>
    <w:rsid w:val="00471F18"/>
    <w:rPr>
      <w:b/>
      <w:bCs/>
    </w:rPr>
  </w:style>
  <w:style w:type="paragraph" w:styleId="NormalWeb">
    <w:name w:val="Normal (Web)"/>
    <w:basedOn w:val="Normal"/>
    <w:uiPriority w:val="99"/>
    <w:unhideWhenUsed/>
    <w:rsid w:val="00471F18"/>
    <w:pPr>
      <w:spacing w:before="100" w:beforeAutospacing="1" w:after="100" w:afterAutospacing="1" w:line="240" w:lineRule="auto"/>
    </w:pPr>
    <w:rPr>
      <w:rFonts w:ascii="Times New Roman" w:eastAsia="Times New Roman" w:hAnsi="Times New Roman" w:cs="Times New Roman"/>
      <w:sz w:val="24"/>
      <w:szCs w:val="24"/>
      <w:lang w:val="es-ES_tradnl"/>
    </w:rPr>
  </w:style>
  <w:style w:type="character" w:styleId="nfasis">
    <w:name w:val="Emphasis"/>
    <w:basedOn w:val="Fuentedeprrafopredeter"/>
    <w:uiPriority w:val="20"/>
    <w:qFormat/>
    <w:rsid w:val="00471F18"/>
    <w:rPr>
      <w:i/>
      <w:iCs/>
    </w:rPr>
  </w:style>
  <w:style w:type="character" w:styleId="Hipervnculo">
    <w:name w:val="Hyperlink"/>
    <w:basedOn w:val="Fuentedeprrafopredeter"/>
    <w:uiPriority w:val="99"/>
    <w:unhideWhenUsed/>
    <w:rsid w:val="00C05317"/>
    <w:rPr>
      <w:color w:val="0000FF"/>
      <w:u w:val="single"/>
    </w:rPr>
  </w:style>
  <w:style w:type="paragraph" w:styleId="Prrafodelista">
    <w:name w:val="List Paragraph"/>
    <w:basedOn w:val="Normal"/>
    <w:uiPriority w:val="34"/>
    <w:qFormat/>
    <w:rsid w:val="00C05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62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escalada@unav.e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hQcQuT2xDPdyfSausWHZZOHCbQ==">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783</Words>
  <Characters>4308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Universidad de Navarra</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Leyre Escalada Bericat</dc:creator>
  <cp:lastModifiedBy>Leire Escalada Bericat</cp:lastModifiedBy>
  <cp:revision>11</cp:revision>
  <dcterms:created xsi:type="dcterms:W3CDTF">2019-11-04T12:08:00Z</dcterms:created>
  <dcterms:modified xsi:type="dcterms:W3CDTF">2021-02-03T12:59:00Z</dcterms:modified>
</cp:coreProperties>
</file>