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14B" w:rsidRDefault="00F349EB">
      <w:pPr>
        <w:rPr>
          <w:rFonts w:ascii="Cambria" w:eastAsia="Cambria" w:hAnsi="Cambria" w:cs="Cambria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3086100</wp:posOffset>
            </wp:positionH>
            <wp:positionV relativeFrom="paragraph">
              <wp:posOffset>-342892</wp:posOffset>
            </wp:positionV>
            <wp:extent cx="3319145" cy="522605"/>
            <wp:effectExtent l="0" t="0" r="0" b="0"/>
            <wp:wrapSquare wrapText="bothSides" distT="0" distB="0" distL="114300" distR="114300"/>
            <wp:docPr id="1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9145" cy="522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A314B" w:rsidRDefault="003A314B">
      <w:pPr>
        <w:rPr>
          <w:rFonts w:ascii="Cambria" w:eastAsia="Cambria" w:hAnsi="Cambria" w:cs="Cambria"/>
          <w:b/>
          <w:sz w:val="18"/>
          <w:szCs w:val="18"/>
        </w:rPr>
      </w:pPr>
    </w:p>
    <w:p w:rsidR="003A314B" w:rsidRDefault="00F349EB">
      <w:pPr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EL ARTISTA JAVIER VIVER IMPARTE EL TALLER DE ESCULTURA EFÍMERA ‘MUJERES DE LOT’ DEL 16 AL 20 DE NOVIEMBRE EN EL MUSEO UNIVERSIDAD DE NAVARRA</w:t>
      </w:r>
    </w:p>
    <w:p w:rsidR="003A314B" w:rsidRDefault="00F349EB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Los asistentes a la actividad, dirigida a todos los públicos, participarán en la realización de las piezas que formarán parte de una instalación, elaboradas con sal pétrea </w:t>
      </w:r>
    </w:p>
    <w:p w:rsidR="003A314B" w:rsidRDefault="00F349EB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Al finalizar, se instalarán las piezas que forman el conjunto escultórico ‘Mujeres </w:t>
      </w:r>
      <w:r>
        <w:rPr>
          <w:rFonts w:ascii="Cambria" w:eastAsia="Cambria" w:hAnsi="Cambria" w:cs="Cambria"/>
          <w:b/>
        </w:rPr>
        <w:t xml:space="preserve">de Lot’ en el Patio Norte del Museo, una invitación al público a contemplar la huella del paso del tiempo </w:t>
      </w:r>
      <w:r>
        <w:rPr>
          <w:rFonts w:ascii="Cambria" w:eastAsia="Cambria" w:hAnsi="Cambria" w:cs="Cambria"/>
          <w:b/>
        </w:rPr>
        <w:t>sobre la obra</w:t>
      </w:r>
    </w:p>
    <w:tbl>
      <w:tblPr>
        <w:tblStyle w:val="a"/>
        <w:tblW w:w="96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3A314B">
        <w:trPr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14B" w:rsidRDefault="00F34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PLAN DE MEDIOS:</w:t>
            </w:r>
          </w:p>
          <w:p w:rsidR="003A314B" w:rsidRDefault="003A3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</w:rPr>
            </w:pPr>
          </w:p>
          <w:p w:rsidR="003A314B" w:rsidRDefault="00F349E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Los medios que lo deseen podrán cubrir el desarrollo del taller a lo largo de la semana previa petición.</w:t>
            </w:r>
            <w:bookmarkStart w:id="0" w:name="_GoBack"/>
            <w:bookmarkEnd w:id="0"/>
          </w:p>
          <w:p w:rsidR="003A314B" w:rsidRDefault="00F349E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La instalación ‘Mujeres de Lot’</w:t>
            </w:r>
            <w:r>
              <w:rPr>
                <w:rFonts w:ascii="Cambria" w:eastAsia="Cambria" w:hAnsi="Cambria" w:cs="Cambria"/>
                <w:b/>
              </w:rPr>
              <w:t xml:space="preserve"> se presentará a los medios en una rueda de prensa con el artista, el viernes 20, a las 10:30 horas, en el Patio Norte del Museo</w:t>
            </w:r>
          </w:p>
        </w:tc>
      </w:tr>
    </w:tbl>
    <w:p w:rsidR="003A314B" w:rsidRDefault="003A314B">
      <w:pPr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3A314B" w:rsidRDefault="00F349EB">
      <w:pPr>
        <w:ind w:firstLine="708"/>
        <w:jc w:val="both"/>
        <w:rPr>
          <w:rFonts w:ascii="Cambria" w:eastAsia="Cambria" w:hAnsi="Cambria" w:cs="Cambria"/>
          <w:sz w:val="24"/>
          <w:szCs w:val="24"/>
        </w:rPr>
      </w:pPr>
      <w:bookmarkStart w:id="1" w:name="_heading=h.gjdgxs" w:colFirst="0" w:colLast="0"/>
      <w:bookmarkEnd w:id="1"/>
      <w:r>
        <w:rPr>
          <w:rFonts w:ascii="Cambria" w:eastAsia="Cambria" w:hAnsi="Cambria" w:cs="Cambria"/>
          <w:i/>
          <w:sz w:val="24"/>
          <w:szCs w:val="24"/>
        </w:rPr>
        <w:t>En Pamplona, 11 de noviembre de 2020</w:t>
      </w:r>
      <w:r>
        <w:rPr>
          <w:rFonts w:ascii="Cambria" w:eastAsia="Cambria" w:hAnsi="Cambria" w:cs="Cambria"/>
          <w:sz w:val="24"/>
          <w:szCs w:val="24"/>
        </w:rPr>
        <w:t xml:space="preserve">- El artista </w:t>
      </w:r>
      <w:r>
        <w:rPr>
          <w:rFonts w:ascii="Cambria" w:eastAsia="Cambria" w:hAnsi="Cambria" w:cs="Cambria"/>
          <w:b/>
          <w:sz w:val="24"/>
          <w:szCs w:val="24"/>
        </w:rPr>
        <w:t xml:space="preserve">Javier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Viver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impartirá un </w:t>
      </w:r>
      <w:r>
        <w:rPr>
          <w:rFonts w:ascii="Cambria" w:eastAsia="Cambria" w:hAnsi="Cambria" w:cs="Cambria"/>
          <w:b/>
          <w:sz w:val="24"/>
          <w:szCs w:val="24"/>
        </w:rPr>
        <w:t xml:space="preserve">taller de escultura efímera </w:t>
      </w:r>
      <w:r>
        <w:rPr>
          <w:rFonts w:ascii="Cambria" w:eastAsia="Cambria" w:hAnsi="Cambria" w:cs="Cambria"/>
          <w:sz w:val="24"/>
          <w:szCs w:val="24"/>
        </w:rPr>
        <w:t xml:space="preserve">del 16 al 20 de noviembre, en el Museo Universidad de Navarra. Acompañados por el escultor y fotógrafo, los asistentes participarán en la realización de las piezas que formarán parte del conjunto escultórico </w:t>
      </w:r>
      <w:r>
        <w:rPr>
          <w:rFonts w:ascii="Cambria" w:eastAsia="Cambria" w:hAnsi="Cambria" w:cs="Cambria"/>
          <w:b/>
          <w:i/>
          <w:sz w:val="24"/>
          <w:szCs w:val="24"/>
        </w:rPr>
        <w:t>Mujeres de Lot</w:t>
      </w:r>
      <w:r>
        <w:rPr>
          <w:rFonts w:ascii="Cambria" w:eastAsia="Cambria" w:hAnsi="Cambria" w:cs="Cambria"/>
          <w:sz w:val="24"/>
          <w:szCs w:val="24"/>
        </w:rPr>
        <w:t>, elaboradas en sal pétrea. La actividad se dirige a todos los públicos y las inscripciones ya están abiertas en la web y en taquilla: 190 euros para el público general y 45 para los alumnos de la Universidad de Navarra.</w:t>
      </w:r>
    </w:p>
    <w:p w:rsidR="003A314B" w:rsidRDefault="00F349EB">
      <w:pPr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taller implica un mínimo de 10 h</w:t>
      </w:r>
      <w:r>
        <w:rPr>
          <w:rFonts w:ascii="Cambria" w:eastAsia="Cambria" w:hAnsi="Cambria" w:cs="Cambria"/>
          <w:sz w:val="24"/>
          <w:szCs w:val="24"/>
        </w:rPr>
        <w:t xml:space="preserve">oras de trabajo por parte de los asistentes. Para la realización de la actividad se organizarán </w:t>
      </w:r>
      <w:r>
        <w:rPr>
          <w:rFonts w:ascii="Cambria" w:eastAsia="Cambria" w:hAnsi="Cambria" w:cs="Cambria"/>
          <w:b/>
          <w:sz w:val="24"/>
          <w:szCs w:val="24"/>
        </w:rPr>
        <w:t>turnos y grupos reducidos</w:t>
      </w:r>
      <w:r>
        <w:rPr>
          <w:rFonts w:ascii="Cambria" w:eastAsia="Cambria" w:hAnsi="Cambria" w:cs="Cambria"/>
          <w:sz w:val="24"/>
          <w:szCs w:val="24"/>
        </w:rPr>
        <w:t>, de 9 a 12 h, de 12 a 15 h, de 15 a 18 h y de 18 a 21 h. El horario se adaptará al grupo y a la disponibilidad de cada participante, g</w:t>
      </w:r>
      <w:r>
        <w:rPr>
          <w:rFonts w:ascii="Cambria" w:eastAsia="Cambria" w:hAnsi="Cambria" w:cs="Cambria"/>
          <w:sz w:val="24"/>
          <w:szCs w:val="24"/>
        </w:rPr>
        <w:t xml:space="preserve">arantizando la </w:t>
      </w:r>
      <w:r>
        <w:rPr>
          <w:rFonts w:ascii="Cambria" w:eastAsia="Cambria" w:hAnsi="Cambria" w:cs="Cambria"/>
          <w:b/>
          <w:sz w:val="24"/>
          <w:szCs w:val="24"/>
        </w:rPr>
        <w:t>distancia social</w:t>
      </w:r>
      <w:r>
        <w:rPr>
          <w:rFonts w:ascii="Cambria" w:eastAsia="Cambria" w:hAnsi="Cambria" w:cs="Cambria"/>
          <w:sz w:val="24"/>
          <w:szCs w:val="24"/>
        </w:rPr>
        <w:t xml:space="preserve">. Es </w:t>
      </w:r>
      <w:r w:rsidRPr="00F349EB">
        <w:rPr>
          <w:rFonts w:ascii="Cambria" w:eastAsia="Cambria" w:hAnsi="Cambria" w:cs="Cambria"/>
          <w:b/>
          <w:sz w:val="24"/>
          <w:szCs w:val="24"/>
        </w:rPr>
        <w:t>obligatorio el uso de mascarilla</w:t>
      </w:r>
      <w:r>
        <w:rPr>
          <w:rFonts w:ascii="Cambria" w:eastAsia="Cambria" w:hAnsi="Cambria" w:cs="Cambria"/>
          <w:sz w:val="24"/>
          <w:szCs w:val="24"/>
        </w:rPr>
        <w:t xml:space="preserve"> y la observación de todas las normas de seguridad y salud del Museo. </w:t>
      </w:r>
    </w:p>
    <w:p w:rsidR="003A314B" w:rsidRDefault="00F349EB">
      <w:pPr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Al finalizar el taller</w:t>
      </w:r>
      <w:r w:rsidR="00655C30">
        <w:rPr>
          <w:rFonts w:ascii="Cambria" w:eastAsia="Cambria" w:hAnsi="Cambria" w:cs="Cambria"/>
          <w:sz w:val="24"/>
          <w:szCs w:val="24"/>
        </w:rPr>
        <w:t xml:space="preserve">, se instalarán las piezas que </w:t>
      </w:r>
      <w:r>
        <w:rPr>
          <w:rFonts w:ascii="Cambria" w:eastAsia="Cambria" w:hAnsi="Cambria" w:cs="Cambria"/>
          <w:sz w:val="24"/>
          <w:szCs w:val="24"/>
        </w:rPr>
        <w:t>forman el conjunto escultórico</w:t>
      </w:r>
      <w:r>
        <w:rPr>
          <w:rFonts w:ascii="Cambria" w:eastAsia="Cambria" w:hAnsi="Cambria" w:cs="Cambria"/>
          <w:i/>
          <w:sz w:val="24"/>
          <w:szCs w:val="24"/>
        </w:rPr>
        <w:t xml:space="preserve"> Mujeres de Lot</w:t>
      </w:r>
      <w:r>
        <w:rPr>
          <w:rFonts w:ascii="Cambria" w:eastAsia="Cambria" w:hAnsi="Cambria" w:cs="Cambria"/>
          <w:sz w:val="24"/>
          <w:szCs w:val="24"/>
        </w:rPr>
        <w:t>, en el Patio Nort</w:t>
      </w:r>
      <w:r>
        <w:rPr>
          <w:rFonts w:ascii="Cambria" w:eastAsia="Cambria" w:hAnsi="Cambria" w:cs="Cambria"/>
          <w:sz w:val="24"/>
          <w:szCs w:val="24"/>
        </w:rPr>
        <w:t xml:space="preserve">e del Museo, una invitación al público a </w:t>
      </w:r>
      <w:r>
        <w:rPr>
          <w:rFonts w:ascii="Cambria" w:eastAsia="Cambria" w:hAnsi="Cambria" w:cs="Cambria"/>
          <w:b/>
          <w:sz w:val="24"/>
          <w:szCs w:val="24"/>
        </w:rPr>
        <w:t>contemplar la huella del paso del tiempo sobre la obra</w:t>
      </w:r>
      <w:r>
        <w:rPr>
          <w:rFonts w:ascii="Cambria" w:eastAsia="Cambria" w:hAnsi="Cambria" w:cs="Cambria"/>
          <w:sz w:val="24"/>
          <w:szCs w:val="24"/>
        </w:rPr>
        <w:t xml:space="preserve">. La </w:t>
      </w:r>
      <w:r>
        <w:rPr>
          <w:rFonts w:ascii="Cambria" w:eastAsia="Cambria" w:hAnsi="Cambria" w:cs="Cambria"/>
          <w:b/>
          <w:sz w:val="24"/>
          <w:szCs w:val="24"/>
        </w:rPr>
        <w:t xml:space="preserve">inauguración </w:t>
      </w:r>
      <w:r>
        <w:rPr>
          <w:rFonts w:ascii="Cambria" w:eastAsia="Cambria" w:hAnsi="Cambria" w:cs="Cambria"/>
          <w:sz w:val="24"/>
          <w:szCs w:val="24"/>
        </w:rPr>
        <w:t>de la obra tendrá lugar el viernes 20 de noviembre. A las 19, el público podrá asistir a un encuentro con el artista en el hall de acceso al pa</w:t>
      </w:r>
      <w:r>
        <w:rPr>
          <w:rFonts w:ascii="Cambria" w:eastAsia="Cambria" w:hAnsi="Cambria" w:cs="Cambria"/>
          <w:sz w:val="24"/>
          <w:szCs w:val="24"/>
        </w:rPr>
        <w:t>tio y, a cont</w:t>
      </w:r>
      <w:r w:rsidR="00655C30">
        <w:rPr>
          <w:rFonts w:ascii="Cambria" w:eastAsia="Cambria" w:hAnsi="Cambria" w:cs="Cambria"/>
          <w:sz w:val="24"/>
          <w:szCs w:val="24"/>
        </w:rPr>
        <w:t>inuación, se inaugurará la obra</w:t>
      </w:r>
      <w:r>
        <w:rPr>
          <w:rFonts w:ascii="Cambria" w:eastAsia="Cambria" w:hAnsi="Cambria" w:cs="Cambria"/>
          <w:sz w:val="24"/>
          <w:szCs w:val="24"/>
        </w:rPr>
        <w:t xml:space="preserve">. La entrada es libre previa retirada de invitación, en la web o taquilla, hasta completar aforo. </w:t>
      </w:r>
    </w:p>
    <w:p w:rsidR="003A314B" w:rsidRDefault="00F349EB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PROCESO CREATIVO EN PRIMERA PERSONA</w:t>
      </w:r>
    </w:p>
    <w:p w:rsidR="003A314B" w:rsidRDefault="00F349EB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720"/>
        <w:jc w:val="both"/>
        <w:rPr>
          <w:rFonts w:ascii="Cambria" w:eastAsia="Cambria" w:hAnsi="Cambria" w:cs="Cambria"/>
          <w:color w:val="010101"/>
          <w:sz w:val="24"/>
          <w:szCs w:val="24"/>
        </w:rPr>
      </w:pPr>
      <w:r>
        <w:rPr>
          <w:rFonts w:ascii="Cambria" w:eastAsia="Cambria" w:hAnsi="Cambria" w:cs="Cambria"/>
          <w:color w:val="010101"/>
          <w:sz w:val="24"/>
          <w:szCs w:val="24"/>
        </w:rPr>
        <w:t>Los participantes formarán parte del proceso de realización de las escultura</w:t>
      </w:r>
      <w:r>
        <w:rPr>
          <w:rFonts w:ascii="Cambria" w:eastAsia="Cambria" w:hAnsi="Cambria" w:cs="Cambria"/>
          <w:color w:val="010101"/>
          <w:sz w:val="24"/>
          <w:szCs w:val="24"/>
        </w:rPr>
        <w:t xml:space="preserve">s de sal pétrea a partir de un molde de aluminio </w:t>
      </w:r>
      <w:r>
        <w:rPr>
          <w:rFonts w:ascii="Cambria" w:eastAsia="Cambria" w:hAnsi="Cambria" w:cs="Cambria"/>
          <w:color w:val="010101"/>
          <w:sz w:val="24"/>
          <w:szCs w:val="24"/>
        </w:rPr>
        <w:t>realizado previamente</w:t>
      </w:r>
      <w:r>
        <w:rPr>
          <w:rFonts w:ascii="Cambria" w:eastAsia="Cambria" w:hAnsi="Cambria" w:cs="Cambria"/>
          <w:color w:val="010101"/>
          <w:sz w:val="24"/>
          <w:szCs w:val="24"/>
        </w:rPr>
        <w:t xml:space="preserve"> por el artista. Durante el proceso, deberán consolidar la sal dentro de los moldes y cocerlos en un horno a 300º de temperatura, hasta conseguir una pieza </w:t>
      </w:r>
      <w:r>
        <w:rPr>
          <w:rFonts w:ascii="Cambria" w:eastAsia="Cambria" w:hAnsi="Cambria" w:cs="Cambria"/>
          <w:color w:val="010101"/>
          <w:sz w:val="24"/>
          <w:szCs w:val="24"/>
        </w:rPr>
        <w:t>compacta</w:t>
      </w:r>
      <w:r>
        <w:rPr>
          <w:rFonts w:ascii="Cambria" w:eastAsia="Cambria" w:hAnsi="Cambria" w:cs="Cambria"/>
          <w:color w:val="010101"/>
          <w:sz w:val="24"/>
          <w:szCs w:val="24"/>
        </w:rPr>
        <w:t>, una escultura a tama</w:t>
      </w:r>
      <w:r>
        <w:rPr>
          <w:rFonts w:ascii="Cambria" w:eastAsia="Cambria" w:hAnsi="Cambria" w:cs="Cambria"/>
          <w:color w:val="010101"/>
          <w:sz w:val="24"/>
          <w:szCs w:val="24"/>
        </w:rPr>
        <w:t xml:space="preserve">ño natural de Edith, la </w:t>
      </w:r>
      <w:r>
        <w:rPr>
          <w:rFonts w:ascii="Cambria" w:eastAsia="Cambria" w:hAnsi="Cambria" w:cs="Cambria"/>
          <w:color w:val="010101"/>
          <w:sz w:val="24"/>
          <w:szCs w:val="24"/>
        </w:rPr>
        <w:lastRenderedPageBreak/>
        <w:t>mujer de Lot. Finalmente, las piezas se trasladarán al Museo Universidad de Navarra y se trabajará en la composición de la instalación </w:t>
      </w:r>
      <w:r>
        <w:rPr>
          <w:rFonts w:ascii="Cambria" w:eastAsia="Cambria" w:hAnsi="Cambria" w:cs="Cambria"/>
          <w:i/>
          <w:color w:val="010101"/>
          <w:sz w:val="24"/>
          <w:szCs w:val="24"/>
        </w:rPr>
        <w:t>Mujeres de Lot</w:t>
      </w:r>
      <w:r>
        <w:rPr>
          <w:rFonts w:ascii="Cambria" w:eastAsia="Cambria" w:hAnsi="Cambria" w:cs="Cambria"/>
          <w:color w:val="010101"/>
          <w:sz w:val="24"/>
          <w:szCs w:val="24"/>
        </w:rPr>
        <w:t>, que se ubicará en el Patio Norte.</w:t>
      </w:r>
    </w:p>
    <w:p w:rsidR="003A314B" w:rsidRDefault="00F349EB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720"/>
        <w:jc w:val="both"/>
        <w:rPr>
          <w:rFonts w:ascii="Cambria" w:eastAsia="Cambria" w:hAnsi="Cambria" w:cs="Cambria"/>
          <w:color w:val="010101"/>
          <w:sz w:val="24"/>
          <w:szCs w:val="24"/>
        </w:rPr>
      </w:pPr>
      <w:r>
        <w:rPr>
          <w:rFonts w:ascii="Cambria" w:eastAsia="Cambria" w:hAnsi="Cambria" w:cs="Cambria"/>
          <w:color w:val="010101"/>
          <w:sz w:val="24"/>
          <w:szCs w:val="24"/>
        </w:rPr>
        <w:t xml:space="preserve">La propuesta comporta un grado </w:t>
      </w:r>
      <w:r>
        <w:rPr>
          <w:rFonts w:ascii="Cambria" w:eastAsia="Cambria" w:hAnsi="Cambria" w:cs="Cambria"/>
          <w:b/>
          <w:color w:val="010101"/>
          <w:sz w:val="24"/>
          <w:szCs w:val="24"/>
        </w:rPr>
        <w:t>de experimentación</w:t>
      </w:r>
      <w:r>
        <w:rPr>
          <w:rFonts w:ascii="Cambria" w:eastAsia="Cambria" w:hAnsi="Cambria" w:cs="Cambria"/>
          <w:color w:val="010101"/>
          <w:sz w:val="24"/>
          <w:szCs w:val="24"/>
        </w:rPr>
        <w:t xml:space="preserve"> considerable, ya que </w:t>
      </w:r>
      <w:r>
        <w:rPr>
          <w:rFonts w:ascii="Cambria" w:eastAsia="Cambria" w:hAnsi="Cambria" w:cs="Cambria"/>
          <w:color w:val="010101"/>
          <w:sz w:val="24"/>
          <w:szCs w:val="24"/>
        </w:rPr>
        <w:t>se trata de</w:t>
      </w:r>
      <w:r>
        <w:rPr>
          <w:rFonts w:ascii="Cambria" w:eastAsia="Cambria" w:hAnsi="Cambria" w:cs="Cambria"/>
          <w:color w:val="010101"/>
          <w:sz w:val="24"/>
          <w:szCs w:val="24"/>
        </w:rPr>
        <w:t xml:space="preserve"> procesos escultóricos experimentales que implican una gran innovación y un cierto grado de incertidumbre.</w:t>
      </w:r>
    </w:p>
    <w:p w:rsidR="003A314B" w:rsidRDefault="00F349EB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jc w:val="both"/>
        <w:rPr>
          <w:rFonts w:ascii="Cambria" w:eastAsia="Cambria" w:hAnsi="Cambria" w:cs="Cambria"/>
          <w:b/>
          <w:color w:val="010101"/>
          <w:sz w:val="24"/>
          <w:szCs w:val="24"/>
        </w:rPr>
      </w:pPr>
      <w:r>
        <w:rPr>
          <w:rFonts w:ascii="Cambria" w:eastAsia="Cambria" w:hAnsi="Cambria" w:cs="Cambria"/>
          <w:b/>
          <w:color w:val="010101"/>
          <w:sz w:val="24"/>
          <w:szCs w:val="24"/>
        </w:rPr>
        <w:t>DIMENSIÓN SOCIAL</w:t>
      </w:r>
    </w:p>
    <w:p w:rsidR="003A314B" w:rsidRDefault="00F349EB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720"/>
        <w:jc w:val="both"/>
        <w:rPr>
          <w:rFonts w:ascii="Cambria" w:eastAsia="Cambria" w:hAnsi="Cambria" w:cs="Cambria"/>
          <w:color w:val="010101"/>
          <w:sz w:val="24"/>
          <w:szCs w:val="24"/>
        </w:rPr>
      </w:pPr>
      <w:r>
        <w:rPr>
          <w:rFonts w:ascii="Cambria" w:eastAsia="Cambria" w:hAnsi="Cambria" w:cs="Cambria"/>
          <w:color w:val="010101"/>
          <w:sz w:val="24"/>
          <w:szCs w:val="24"/>
        </w:rPr>
        <w:t xml:space="preserve">La obra bebe del </w:t>
      </w:r>
      <w:r>
        <w:rPr>
          <w:rFonts w:ascii="Cambria" w:eastAsia="Cambria" w:hAnsi="Cambria" w:cs="Cambria"/>
          <w:b/>
          <w:color w:val="010101"/>
          <w:sz w:val="24"/>
          <w:szCs w:val="24"/>
        </w:rPr>
        <w:t>relato bíblico</w:t>
      </w:r>
      <w:r>
        <w:rPr>
          <w:rFonts w:ascii="Cambria" w:eastAsia="Cambria" w:hAnsi="Cambria" w:cs="Cambria"/>
          <w:color w:val="010101"/>
          <w:sz w:val="24"/>
          <w:szCs w:val="24"/>
        </w:rPr>
        <w:t xml:space="preserve"> recogido en el Génesis que narra cómo Yahveh salvó a la familia de Lot de morir en el fuego que arrojó sobre la ciudad de Sodoma. En su huida hacia </w:t>
      </w:r>
      <w:proofErr w:type="spellStart"/>
      <w:r>
        <w:rPr>
          <w:rFonts w:ascii="Cambria" w:eastAsia="Cambria" w:hAnsi="Cambria" w:cs="Cambria"/>
          <w:color w:val="010101"/>
          <w:sz w:val="24"/>
          <w:szCs w:val="24"/>
        </w:rPr>
        <w:t>Zoar</w:t>
      </w:r>
      <w:proofErr w:type="spellEnd"/>
      <w:r>
        <w:rPr>
          <w:rFonts w:ascii="Cambria" w:eastAsia="Cambria" w:hAnsi="Cambria" w:cs="Cambria"/>
          <w:color w:val="010101"/>
          <w:sz w:val="24"/>
          <w:szCs w:val="24"/>
        </w:rPr>
        <w:t xml:space="preserve">, les ordenó no mirar atrás. Sin embargo, la mujer de Lot desobedeció el mandato divino y se convirtió </w:t>
      </w:r>
      <w:r>
        <w:rPr>
          <w:rFonts w:ascii="Cambria" w:eastAsia="Cambria" w:hAnsi="Cambria" w:cs="Cambria"/>
          <w:color w:val="010101"/>
          <w:sz w:val="24"/>
          <w:szCs w:val="24"/>
        </w:rPr>
        <w:t>en estatua de sal. En el Nuevo Testamento también se recogen las palabras de Jesús que se refieren a este episodio: "Acordaos de la mujer de Lot. Todo el que procure preservar su vida, la perderá; y todo el que la pierda, la conservará".</w:t>
      </w:r>
    </w:p>
    <w:p w:rsidR="003A314B" w:rsidRDefault="00F349EB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720"/>
        <w:jc w:val="both"/>
        <w:rPr>
          <w:rFonts w:ascii="Cambria" w:eastAsia="Cambria" w:hAnsi="Cambria" w:cs="Cambria"/>
          <w:color w:val="010101"/>
          <w:sz w:val="24"/>
          <w:szCs w:val="24"/>
        </w:rPr>
      </w:pPr>
      <w:r>
        <w:rPr>
          <w:rFonts w:ascii="Cambria" w:eastAsia="Cambria" w:hAnsi="Cambria" w:cs="Cambria"/>
          <w:color w:val="010101"/>
          <w:sz w:val="24"/>
          <w:szCs w:val="24"/>
        </w:rPr>
        <w:t xml:space="preserve">Partiendo de este </w:t>
      </w:r>
      <w:r>
        <w:rPr>
          <w:rFonts w:ascii="Cambria" w:eastAsia="Cambria" w:hAnsi="Cambria" w:cs="Cambria"/>
          <w:color w:val="010101"/>
          <w:sz w:val="24"/>
          <w:szCs w:val="24"/>
        </w:rPr>
        <w:t xml:space="preserve">pasaje y enmarcado en un contexto universitario dedicado a la </w:t>
      </w:r>
      <w:r>
        <w:rPr>
          <w:rFonts w:ascii="Cambria" w:eastAsia="Cambria" w:hAnsi="Cambria" w:cs="Cambria"/>
          <w:b/>
          <w:color w:val="010101"/>
          <w:sz w:val="24"/>
          <w:szCs w:val="24"/>
        </w:rPr>
        <w:t>investigación y la formación de nuevas generaciones</w:t>
      </w:r>
      <w:r>
        <w:rPr>
          <w:rFonts w:ascii="Cambria" w:eastAsia="Cambria" w:hAnsi="Cambria" w:cs="Cambria"/>
          <w:color w:val="010101"/>
          <w:sz w:val="24"/>
          <w:szCs w:val="24"/>
        </w:rPr>
        <w:t>, el episodio admite muchas interpretaciones. La instalación escultórica plantea una reflexión sobre la forma de mirar al pasado para no quedar</w:t>
      </w:r>
      <w:r>
        <w:rPr>
          <w:rFonts w:ascii="Cambria" w:eastAsia="Cambria" w:hAnsi="Cambria" w:cs="Cambria"/>
          <w:color w:val="010101"/>
          <w:sz w:val="24"/>
          <w:szCs w:val="24"/>
        </w:rPr>
        <w:t xml:space="preserve">se cristalizado en sus seguridades y proyectarse hacia el porvenir. </w:t>
      </w:r>
      <w:r>
        <w:rPr>
          <w:rFonts w:ascii="Cambria" w:eastAsia="Cambria" w:hAnsi="Cambria" w:cs="Cambria"/>
          <w:i/>
          <w:color w:val="010101"/>
          <w:sz w:val="24"/>
          <w:szCs w:val="24"/>
        </w:rPr>
        <w:t>Mujeres de Lot </w:t>
      </w:r>
      <w:r>
        <w:rPr>
          <w:rFonts w:ascii="Cambria" w:eastAsia="Cambria" w:hAnsi="Cambria" w:cs="Cambria"/>
          <w:color w:val="010101"/>
          <w:sz w:val="24"/>
          <w:szCs w:val="24"/>
        </w:rPr>
        <w:t xml:space="preserve">implica, además, una </w:t>
      </w:r>
      <w:r>
        <w:rPr>
          <w:rFonts w:ascii="Cambria" w:eastAsia="Cambria" w:hAnsi="Cambria" w:cs="Cambria"/>
          <w:b/>
          <w:color w:val="010101"/>
          <w:sz w:val="24"/>
          <w:szCs w:val="24"/>
        </w:rPr>
        <w:t>dimensión social</w:t>
      </w:r>
      <w:r>
        <w:rPr>
          <w:rFonts w:ascii="Cambria" w:eastAsia="Cambria" w:hAnsi="Cambria" w:cs="Cambria"/>
          <w:color w:val="010101"/>
          <w:sz w:val="24"/>
          <w:szCs w:val="24"/>
        </w:rPr>
        <w:t>, la posibilidad de que el individuo forme un colectivo que mira en una dirección, tanto para avanzar como para retroceder.</w:t>
      </w:r>
    </w:p>
    <w:p w:rsidR="003A314B" w:rsidRDefault="00F349EB">
      <w:pPr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EL ARTISTA</w:t>
      </w:r>
    </w:p>
    <w:p w:rsidR="003A314B" w:rsidRDefault="00F349EB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10101"/>
          <w:sz w:val="24"/>
          <w:szCs w:val="24"/>
          <w:highlight w:val="white"/>
        </w:rPr>
        <w:t xml:space="preserve">Javier </w:t>
      </w:r>
      <w:proofErr w:type="spellStart"/>
      <w:r>
        <w:rPr>
          <w:rFonts w:ascii="Cambria" w:eastAsia="Cambria" w:hAnsi="Cambria" w:cs="Cambria"/>
          <w:color w:val="010101"/>
          <w:sz w:val="24"/>
          <w:szCs w:val="24"/>
          <w:highlight w:val="white"/>
        </w:rPr>
        <w:t>Viver</w:t>
      </w:r>
      <w:proofErr w:type="spellEnd"/>
      <w:r>
        <w:rPr>
          <w:rFonts w:ascii="Cambria" w:eastAsia="Cambria" w:hAnsi="Cambria" w:cs="Cambria"/>
          <w:color w:val="010101"/>
          <w:sz w:val="24"/>
          <w:szCs w:val="24"/>
          <w:highlight w:val="white"/>
        </w:rPr>
        <w:t xml:space="preserve"> (Madrid, 1971) es imaginero, escultor y fotógrafo. Doctor en Bellas Artes por la Universidad Complutense de Madrid con la tesis </w:t>
      </w:r>
      <w:r>
        <w:rPr>
          <w:rFonts w:ascii="Cambria" w:eastAsia="Cambria" w:hAnsi="Cambria" w:cs="Cambria"/>
          <w:i/>
          <w:color w:val="010101"/>
          <w:sz w:val="24"/>
          <w:szCs w:val="24"/>
          <w:highlight w:val="white"/>
        </w:rPr>
        <w:t>Laboratorio Val del Omar</w:t>
      </w:r>
      <w:r>
        <w:rPr>
          <w:rFonts w:ascii="Cambria" w:eastAsia="Cambria" w:hAnsi="Cambria" w:cs="Cambria"/>
          <w:color w:val="010101"/>
          <w:sz w:val="24"/>
          <w:szCs w:val="24"/>
          <w:highlight w:val="white"/>
        </w:rPr>
        <w:t> (2008), publicada el mismo año por Cameo en formato documental. Su trabajo se debate entre</w:t>
      </w:r>
      <w:r>
        <w:rPr>
          <w:rFonts w:ascii="Cambria" w:eastAsia="Cambria" w:hAnsi="Cambria" w:cs="Cambria"/>
          <w:color w:val="010101"/>
          <w:sz w:val="24"/>
          <w:szCs w:val="24"/>
          <w:highlight w:val="white"/>
        </w:rPr>
        <w:t xml:space="preserve"> la imaginería y la iconoclastia como medios de aparición de lo invisible. Su obra </w:t>
      </w:r>
      <w:proofErr w:type="spellStart"/>
      <w:r>
        <w:rPr>
          <w:rFonts w:ascii="Cambria" w:eastAsia="Cambria" w:hAnsi="Cambria" w:cs="Cambria"/>
          <w:i/>
          <w:color w:val="010101"/>
          <w:sz w:val="24"/>
          <w:szCs w:val="24"/>
          <w:highlight w:val="white"/>
        </w:rPr>
        <w:t>ESpHeM</w:t>
      </w:r>
      <w:proofErr w:type="spellEnd"/>
      <w:r>
        <w:rPr>
          <w:rFonts w:ascii="Cambria" w:eastAsia="Cambria" w:hAnsi="Cambria" w:cs="Cambria"/>
          <w:color w:val="010101"/>
          <w:sz w:val="24"/>
          <w:szCs w:val="24"/>
          <w:highlight w:val="white"/>
        </w:rPr>
        <w:t> (2001), una empresa ficticia de arquitectura efímera, planteó el uso de sistemas de embalaje para habitar el mundo y fue mostrada internacionalmente en el Museo Nacio</w:t>
      </w:r>
      <w:r>
        <w:rPr>
          <w:rFonts w:ascii="Cambria" w:eastAsia="Cambria" w:hAnsi="Cambria" w:cs="Cambria"/>
          <w:color w:val="010101"/>
          <w:sz w:val="24"/>
          <w:szCs w:val="24"/>
          <w:highlight w:val="white"/>
        </w:rPr>
        <w:t xml:space="preserve">nal Reina Sofía; el Queens </w:t>
      </w:r>
      <w:proofErr w:type="spellStart"/>
      <w:r>
        <w:rPr>
          <w:rFonts w:ascii="Cambria" w:eastAsia="Cambria" w:hAnsi="Cambria" w:cs="Cambria"/>
          <w:color w:val="010101"/>
          <w:sz w:val="24"/>
          <w:szCs w:val="24"/>
          <w:highlight w:val="white"/>
        </w:rPr>
        <w:t>Museum</w:t>
      </w:r>
      <w:proofErr w:type="spellEnd"/>
      <w:r>
        <w:rPr>
          <w:rFonts w:ascii="Cambria" w:eastAsia="Cambria" w:hAnsi="Cambria" w:cs="Cambria"/>
          <w:color w:val="010101"/>
          <w:sz w:val="24"/>
          <w:szCs w:val="24"/>
          <w:highlight w:val="white"/>
        </w:rPr>
        <w:t xml:space="preserve"> of </w:t>
      </w:r>
      <w:proofErr w:type="spellStart"/>
      <w:r>
        <w:rPr>
          <w:rFonts w:ascii="Cambria" w:eastAsia="Cambria" w:hAnsi="Cambria" w:cs="Cambria"/>
          <w:color w:val="010101"/>
          <w:sz w:val="24"/>
          <w:szCs w:val="24"/>
          <w:highlight w:val="white"/>
        </w:rPr>
        <w:t>Arts</w:t>
      </w:r>
      <w:proofErr w:type="spellEnd"/>
      <w:r>
        <w:rPr>
          <w:rFonts w:ascii="Cambria" w:eastAsia="Cambria" w:hAnsi="Cambria" w:cs="Cambria"/>
          <w:color w:val="010101"/>
          <w:sz w:val="24"/>
          <w:szCs w:val="24"/>
          <w:highlight w:val="white"/>
        </w:rPr>
        <w:t xml:space="preserve">, Nueva York; la Recoleta, Buenos Aires o la Galería Nacional de Arte Moderno de Roma, entre otros. Recientemente ha publicado el </w:t>
      </w:r>
      <w:proofErr w:type="spellStart"/>
      <w:r>
        <w:rPr>
          <w:rFonts w:ascii="Cambria" w:eastAsia="Cambria" w:hAnsi="Cambria" w:cs="Cambria"/>
          <w:color w:val="010101"/>
          <w:sz w:val="24"/>
          <w:szCs w:val="24"/>
          <w:highlight w:val="white"/>
        </w:rPr>
        <w:t>fotolibro</w:t>
      </w:r>
      <w:proofErr w:type="spellEnd"/>
      <w:r>
        <w:rPr>
          <w:rFonts w:ascii="Cambria" w:eastAsia="Cambria" w:hAnsi="Cambria" w:cs="Cambria"/>
          <w:color w:val="010101"/>
          <w:sz w:val="24"/>
          <w:szCs w:val="24"/>
          <w:highlight w:val="white"/>
        </w:rPr>
        <w:t> </w:t>
      </w:r>
      <w:proofErr w:type="spellStart"/>
      <w:r>
        <w:rPr>
          <w:rFonts w:ascii="Cambria" w:eastAsia="Cambria" w:hAnsi="Cambria" w:cs="Cambria"/>
          <w:i/>
          <w:color w:val="010101"/>
          <w:sz w:val="24"/>
          <w:szCs w:val="24"/>
          <w:highlight w:val="white"/>
        </w:rPr>
        <w:t>Révélations</w:t>
      </w:r>
      <w:proofErr w:type="spellEnd"/>
      <w:r>
        <w:rPr>
          <w:rFonts w:ascii="Cambria" w:eastAsia="Cambria" w:hAnsi="Cambria" w:cs="Cambria"/>
          <w:i/>
          <w:color w:val="010101"/>
          <w:sz w:val="24"/>
          <w:szCs w:val="24"/>
          <w:highlight w:val="white"/>
        </w:rPr>
        <w:t> </w:t>
      </w:r>
      <w:r>
        <w:rPr>
          <w:rFonts w:ascii="Cambria" w:eastAsia="Cambria" w:hAnsi="Cambria" w:cs="Cambria"/>
          <w:color w:val="010101"/>
          <w:sz w:val="24"/>
          <w:szCs w:val="24"/>
          <w:highlight w:val="white"/>
        </w:rPr>
        <w:t>(2015) con la Editorial RM, por el que ha recibido el Premio al</w:t>
      </w:r>
      <w:r>
        <w:rPr>
          <w:rFonts w:ascii="Cambria" w:eastAsia="Cambria" w:hAnsi="Cambria" w:cs="Cambria"/>
          <w:color w:val="010101"/>
          <w:sz w:val="24"/>
          <w:szCs w:val="24"/>
          <w:highlight w:val="white"/>
        </w:rPr>
        <w:t xml:space="preserve"> Mejor Libro de Arte del Año, otorgado por el Ministerio de Cultura.</w:t>
      </w:r>
    </w:p>
    <w:p w:rsidR="003A314B" w:rsidRDefault="00F349EB">
      <w:pPr>
        <w:pBdr>
          <w:top w:val="single" w:sz="4" w:space="1" w:color="000000"/>
        </w:pBdr>
        <w:spacing w:line="240" w:lineRule="auto"/>
        <w:ind w:right="-711"/>
        <w:rPr>
          <w:rFonts w:ascii="Cambria" w:eastAsia="Cambria" w:hAnsi="Cambria" w:cs="Cambria"/>
          <w:sz w:val="24"/>
          <w:szCs w:val="24"/>
        </w:rPr>
      </w:pPr>
      <w:bookmarkStart w:id="2" w:name="_heading=h.30j0zll" w:colFirst="0" w:colLast="0"/>
      <w:bookmarkEnd w:id="2"/>
      <w:r>
        <w:rPr>
          <w:rFonts w:ascii="Cambria" w:eastAsia="Cambria" w:hAnsi="Cambria" w:cs="Cambria"/>
          <w:b/>
          <w:color w:val="010101"/>
          <w:sz w:val="24"/>
          <w:szCs w:val="24"/>
        </w:rPr>
        <w:t>C</w:t>
      </w:r>
      <w:r>
        <w:rPr>
          <w:rFonts w:ascii="Cambria" w:eastAsia="Cambria" w:hAnsi="Cambria" w:cs="Cambria"/>
          <w:b/>
          <w:sz w:val="24"/>
          <w:szCs w:val="24"/>
        </w:rPr>
        <w:t>ONTACTO PRENSA MUSEO:</w:t>
      </w:r>
      <w:r>
        <w:rPr>
          <w:rFonts w:ascii="Cambria" w:eastAsia="Cambria" w:hAnsi="Cambria" w:cs="Cambria"/>
          <w:sz w:val="24"/>
          <w:szCs w:val="24"/>
        </w:rPr>
        <w:t xml:space="preserve">  Leire Escalada / </w:t>
      </w:r>
      <w:hyperlink r:id="rId7">
        <w:r>
          <w:rPr>
            <w:rFonts w:ascii="Cambria" w:eastAsia="Cambria" w:hAnsi="Cambria" w:cs="Cambria"/>
            <w:color w:val="000000"/>
            <w:sz w:val="24"/>
            <w:szCs w:val="24"/>
            <w:u w:val="single"/>
          </w:rPr>
          <w:t>lescalada@unav.es</w:t>
        </w:r>
      </w:hyperlink>
      <w:r>
        <w:rPr>
          <w:rFonts w:ascii="Cambria" w:eastAsia="Cambria" w:hAnsi="Cambria" w:cs="Cambria"/>
          <w:sz w:val="24"/>
          <w:szCs w:val="24"/>
        </w:rPr>
        <w:t xml:space="preserve"> / museo.unav.edu /  948 425600-Ext. 802545  / 630046068</w:t>
      </w:r>
    </w:p>
    <w:sectPr w:rsidR="003A314B">
      <w:pgSz w:w="11906" w:h="16838"/>
      <w:pgMar w:top="1134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7372B"/>
    <w:multiLevelType w:val="multilevel"/>
    <w:tmpl w:val="40D6A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4B"/>
    <w:rsid w:val="003A314B"/>
    <w:rsid w:val="00655C30"/>
    <w:rsid w:val="00F3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C8629"/>
  <w15:docId w15:val="{679FE10D-CAB8-42E5-8171-AA34A1B2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6B8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71F18"/>
    <w:rPr>
      <w:b/>
      <w:bCs/>
    </w:rPr>
  </w:style>
  <w:style w:type="paragraph" w:styleId="NormalWeb">
    <w:name w:val="Normal (Web)"/>
    <w:basedOn w:val="Normal"/>
    <w:uiPriority w:val="99"/>
    <w:unhideWhenUsed/>
    <w:rsid w:val="0047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nfasis">
    <w:name w:val="Emphasis"/>
    <w:basedOn w:val="Fuentedeprrafopredeter"/>
    <w:uiPriority w:val="20"/>
    <w:qFormat/>
    <w:rsid w:val="00471F18"/>
    <w:rPr>
      <w:i/>
      <w:iCs/>
    </w:rPr>
  </w:style>
  <w:style w:type="paragraph" w:styleId="Prrafodelista">
    <w:name w:val="List Paragraph"/>
    <w:basedOn w:val="Normal"/>
    <w:uiPriority w:val="34"/>
    <w:qFormat/>
    <w:rsid w:val="00773B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4ED9"/>
    <w:rPr>
      <w:color w:val="0000FF" w:themeColor="hyperlink"/>
      <w:u w:val="single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escalada@unav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dmryNMjd+PDXzm49CnZBTQQ/mQ==">AMUW2mWR9oftuP1EbrWxsL6mTH6wfCaERY357IDrELWi0GMyPOdUky22P0VFGXHbNfiqHAn9PwCDlWlQCfe+YdHMhWA/s5olyug+O6QoIcBbj2uDIbfA0+8+/Wlf1uUuXXRBiW4VGYqCuU1fNTXo0EK9s1B0/LMV+G9Nkc2P8nOlcDzDb7ue7YXFY6K/Mx45F4vlXB5uxiXiuU87c6mdAzQcMzomyJRNJus+axZSYnFliiAp04s70qETKuxqTAHlQyzNtuSL6aVQRsK4+Y9z6O1zxeApolqAL/s2yjmn/FzoSPoOXRmPmTs6qrEVK0ENDAf4iCjHX677LcRMvvSNTZRzoFZ5n9em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788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Navarra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Leyre Escalada Bericat</dc:creator>
  <cp:lastModifiedBy>Leire Escalada Bericat</cp:lastModifiedBy>
  <cp:revision>3</cp:revision>
  <dcterms:created xsi:type="dcterms:W3CDTF">2020-11-10T09:28:00Z</dcterms:created>
  <dcterms:modified xsi:type="dcterms:W3CDTF">2020-11-11T09:17:00Z</dcterms:modified>
</cp:coreProperties>
</file>