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450" w:rsidRDefault="00FD1F2E">
      <w:pPr>
        <w:rPr>
          <w:rFonts w:ascii="Cambria" w:eastAsia="Cambria" w:hAnsi="Cambria" w:cs="Cambria"/>
          <w:b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3086100</wp:posOffset>
            </wp:positionH>
            <wp:positionV relativeFrom="paragraph">
              <wp:posOffset>-342887</wp:posOffset>
            </wp:positionV>
            <wp:extent cx="3319145" cy="522605"/>
            <wp:effectExtent l="0" t="0" r="0" b="0"/>
            <wp:wrapSquare wrapText="bothSides" distT="0" distB="0" distL="114300" distR="114300"/>
            <wp:docPr id="1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9145" cy="522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C2450" w:rsidRDefault="001C2450">
      <w:pPr>
        <w:rPr>
          <w:rFonts w:ascii="Cambria" w:eastAsia="Cambria" w:hAnsi="Cambria" w:cs="Cambria"/>
          <w:b/>
          <w:sz w:val="16"/>
          <w:szCs w:val="16"/>
        </w:rPr>
      </w:pPr>
    </w:p>
    <w:p w:rsidR="001C2450" w:rsidRDefault="00FD1F2E">
      <w:pPr>
        <w:jc w:val="center"/>
        <w:rPr>
          <w:rFonts w:ascii="Cambria" w:eastAsia="Cambria" w:hAnsi="Cambria" w:cs="Cambria"/>
          <w:i/>
          <w:sz w:val="24"/>
          <w:szCs w:val="24"/>
        </w:rPr>
      </w:pPr>
      <w:bookmarkStart w:id="1" w:name="_heading=h.1fob9te" w:colFirst="0" w:colLast="0"/>
      <w:bookmarkEnd w:id="1"/>
      <w:r>
        <w:rPr>
          <w:rFonts w:ascii="Cambria" w:eastAsia="Cambria" w:hAnsi="Cambria" w:cs="Cambria"/>
          <w:b/>
          <w:sz w:val="30"/>
          <w:szCs w:val="30"/>
        </w:rPr>
        <w:t>DANIEL ABREU, SOBRE SU ESPECTÁCULO ‘DESDE LA TERNURA: “ES UNA PROPUESTA QUE GENERA MUCHAS PREGUNTAS, SOBRE TODO EN UN CONTEXTO EN EL QUE TODO CAMBIA”</w:t>
      </w:r>
    </w:p>
    <w:p w:rsidR="001C2450" w:rsidRDefault="00FD1F2E">
      <w:pPr>
        <w:ind w:firstLine="708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El bailarín y coreógrafo estrena este sábado en el MUN la obra, fruto de su residencia artística en el Museo e inspirada en una fotografía de José Ortiz Echagüe </w:t>
      </w:r>
    </w:p>
    <w:p w:rsidR="001C2450" w:rsidRDefault="00FD1F2E">
      <w:pPr>
        <w:ind w:firstLine="708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Junto a los bailarines Dácil González y Arnau Pérez y el músico Hugo Portas entretejerá accion</w:t>
      </w:r>
      <w:r>
        <w:rPr>
          <w:rFonts w:ascii="Cambria" w:eastAsia="Cambria" w:hAnsi="Cambria" w:cs="Cambria"/>
          <w:b/>
        </w:rPr>
        <w:t>es de afecto y respeto, magia y misticismo en pasos de baile</w:t>
      </w:r>
    </w:p>
    <w:p w:rsidR="001C2450" w:rsidRDefault="00FD1F2E">
      <w:pPr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En Pamplona, 7 de mayo de 2021</w:t>
      </w:r>
      <w:r>
        <w:rPr>
          <w:rFonts w:ascii="Cambria" w:eastAsia="Cambria" w:hAnsi="Cambria" w:cs="Cambria"/>
          <w:sz w:val="24"/>
          <w:szCs w:val="24"/>
        </w:rPr>
        <w:t xml:space="preserve">- El abrazo de una niña y un hombre. Ese gesto de afecto y sensibilidad captado por la cámara de </w:t>
      </w:r>
      <w:r>
        <w:rPr>
          <w:rFonts w:ascii="Cambria" w:eastAsia="Cambria" w:hAnsi="Cambria" w:cs="Cambria"/>
          <w:b/>
          <w:sz w:val="24"/>
          <w:szCs w:val="24"/>
        </w:rPr>
        <w:t>José Ortiz Echagüe</w:t>
      </w:r>
      <w:r>
        <w:rPr>
          <w:rFonts w:ascii="Cambria" w:eastAsia="Cambria" w:hAnsi="Cambria" w:cs="Cambria"/>
          <w:sz w:val="24"/>
          <w:szCs w:val="24"/>
        </w:rPr>
        <w:t xml:space="preserve"> fue la imagen que inspiró al coreógrafo y bailarí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b/>
          <w:sz w:val="24"/>
          <w:szCs w:val="24"/>
        </w:rPr>
        <w:t>Daniel Abreu</w:t>
      </w:r>
      <w:r>
        <w:rPr>
          <w:rFonts w:ascii="Cambria" w:eastAsia="Cambria" w:hAnsi="Cambria" w:cs="Cambria"/>
          <w:sz w:val="24"/>
          <w:szCs w:val="24"/>
        </w:rPr>
        <w:t xml:space="preserve"> para crear </w:t>
      </w:r>
      <w:r>
        <w:rPr>
          <w:rFonts w:ascii="Cambria" w:eastAsia="Cambria" w:hAnsi="Cambria" w:cs="Cambria"/>
          <w:b/>
          <w:i/>
          <w:sz w:val="24"/>
          <w:szCs w:val="24"/>
        </w:rPr>
        <w:t>Desde la ternura</w:t>
      </w:r>
      <w:r>
        <w:rPr>
          <w:rFonts w:ascii="Cambria" w:eastAsia="Cambria" w:hAnsi="Cambria" w:cs="Cambria"/>
          <w:sz w:val="24"/>
          <w:szCs w:val="24"/>
        </w:rPr>
        <w:t xml:space="preserve">, el espectáculo que estrena este sábado en las salas expositivas y otros espacios del </w:t>
      </w:r>
      <w:r>
        <w:rPr>
          <w:rFonts w:ascii="Cambria" w:eastAsia="Cambria" w:hAnsi="Cambria" w:cs="Cambria"/>
          <w:b/>
          <w:sz w:val="24"/>
          <w:szCs w:val="24"/>
        </w:rPr>
        <w:t>Museo Universidad de Navarra</w:t>
      </w:r>
      <w:r>
        <w:rPr>
          <w:rFonts w:ascii="Cambria" w:eastAsia="Cambria" w:hAnsi="Cambria" w:cs="Cambria"/>
          <w:sz w:val="24"/>
          <w:szCs w:val="24"/>
        </w:rPr>
        <w:t xml:space="preserve">, como la cubierta o el exterior del edificio. La obra es fruto de la residencia que el artista ha </w:t>
      </w:r>
      <w:r>
        <w:rPr>
          <w:rFonts w:ascii="Cambria" w:eastAsia="Cambria" w:hAnsi="Cambria" w:cs="Cambria"/>
          <w:sz w:val="24"/>
          <w:szCs w:val="24"/>
        </w:rPr>
        <w:t xml:space="preserve">realizado en el centro, gestada desde finales de 2019. La propuesta cuenta con el apoyo del </w:t>
      </w:r>
      <w:r>
        <w:rPr>
          <w:rFonts w:ascii="Cambria" w:eastAsia="Cambria" w:hAnsi="Cambria" w:cs="Cambria"/>
          <w:b/>
          <w:sz w:val="24"/>
          <w:szCs w:val="24"/>
        </w:rPr>
        <w:t>INAEM</w:t>
      </w:r>
      <w:r>
        <w:rPr>
          <w:rFonts w:ascii="Cambria" w:eastAsia="Cambria" w:hAnsi="Cambria" w:cs="Cambria"/>
          <w:sz w:val="24"/>
          <w:szCs w:val="24"/>
        </w:rPr>
        <w:t xml:space="preserve"> y el </w:t>
      </w:r>
      <w:r>
        <w:rPr>
          <w:rFonts w:ascii="Cambria" w:eastAsia="Cambria" w:hAnsi="Cambria" w:cs="Cambria"/>
          <w:b/>
          <w:sz w:val="24"/>
          <w:szCs w:val="24"/>
        </w:rPr>
        <w:t>Ayuntamiento de Pamplona</w:t>
      </w:r>
      <w:r>
        <w:rPr>
          <w:rFonts w:ascii="Cambria" w:eastAsia="Cambria" w:hAnsi="Cambria" w:cs="Cambria"/>
          <w:sz w:val="24"/>
          <w:szCs w:val="24"/>
        </w:rPr>
        <w:t xml:space="preserve"> y se representará en dos funciones, a las 19 y a las 20:30 horas (se adelanta media hora al horario previsto inicialmente). Toda</w:t>
      </w:r>
      <w:r>
        <w:rPr>
          <w:rFonts w:ascii="Cambria" w:eastAsia="Cambria" w:hAnsi="Cambria" w:cs="Cambria"/>
          <w:sz w:val="24"/>
          <w:szCs w:val="24"/>
        </w:rPr>
        <w:t xml:space="preserve">s las entradas están agotadas. </w:t>
      </w:r>
    </w:p>
    <w:p w:rsidR="001C2450" w:rsidRDefault="00FD1F2E">
      <w:pPr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Fue en una visita al archivo del Museo cuando Abreu descubrió esta fotografía, titulada </w:t>
      </w:r>
      <w:r>
        <w:rPr>
          <w:rFonts w:ascii="Cambria" w:eastAsia="Cambria" w:hAnsi="Cambria" w:cs="Cambria"/>
          <w:i/>
          <w:sz w:val="24"/>
          <w:szCs w:val="24"/>
        </w:rPr>
        <w:t>La ternura</w:t>
      </w:r>
      <w:r>
        <w:rPr>
          <w:rFonts w:ascii="Cambria" w:eastAsia="Cambria" w:hAnsi="Cambria" w:cs="Cambria"/>
          <w:sz w:val="24"/>
          <w:szCs w:val="24"/>
        </w:rPr>
        <w:t xml:space="preserve"> y perteneciente a la Colección, que le cautivó especialmente. “Tenía unas inquietudes artísticas que tenían mucho que ver con</w:t>
      </w:r>
      <w:r>
        <w:rPr>
          <w:rFonts w:ascii="Cambria" w:eastAsia="Cambria" w:hAnsi="Cambria" w:cs="Cambria"/>
          <w:sz w:val="24"/>
          <w:szCs w:val="24"/>
        </w:rPr>
        <w:t xml:space="preserve"> los afectos y me encontré con esta foto. Pude ver distintos tonos de revelado y me llamó la atención que había algo en los gestos que daba pie a una interpretación mucho más amplia”, ha explicado el artista en la presentación del espectáculo, en la que ta</w:t>
      </w:r>
      <w:r>
        <w:rPr>
          <w:rFonts w:ascii="Cambria" w:eastAsia="Cambria" w:hAnsi="Cambria" w:cs="Cambria"/>
          <w:sz w:val="24"/>
          <w:szCs w:val="24"/>
        </w:rPr>
        <w:t xml:space="preserve">mbién han participado los bailarines </w:t>
      </w:r>
      <w:r>
        <w:rPr>
          <w:rFonts w:ascii="Cambria" w:eastAsia="Cambria" w:hAnsi="Cambria" w:cs="Cambria"/>
          <w:b/>
          <w:sz w:val="24"/>
          <w:szCs w:val="24"/>
        </w:rPr>
        <w:t>Dácil González</w:t>
      </w:r>
      <w:r>
        <w:rPr>
          <w:rFonts w:ascii="Cambria" w:eastAsia="Cambria" w:hAnsi="Cambria" w:cs="Cambria"/>
          <w:sz w:val="24"/>
          <w:szCs w:val="24"/>
        </w:rPr>
        <w:t xml:space="preserve"> y </w:t>
      </w:r>
      <w:r>
        <w:rPr>
          <w:rFonts w:ascii="Cambria" w:eastAsia="Cambria" w:hAnsi="Cambria" w:cs="Cambria"/>
          <w:b/>
          <w:sz w:val="24"/>
          <w:szCs w:val="24"/>
        </w:rPr>
        <w:t>Arnau Pérez</w:t>
      </w:r>
      <w:r>
        <w:rPr>
          <w:rFonts w:ascii="Cambria" w:eastAsia="Cambria" w:hAnsi="Cambria" w:cs="Cambria"/>
          <w:sz w:val="24"/>
          <w:szCs w:val="24"/>
        </w:rPr>
        <w:t xml:space="preserve"> y el músico </w:t>
      </w:r>
      <w:r>
        <w:rPr>
          <w:rFonts w:ascii="Cambria" w:eastAsia="Cambria" w:hAnsi="Cambria" w:cs="Cambria"/>
          <w:b/>
          <w:sz w:val="24"/>
          <w:szCs w:val="24"/>
        </w:rPr>
        <w:t>Hugo Portas</w:t>
      </w:r>
      <w:r>
        <w:rPr>
          <w:rFonts w:ascii="Cambria" w:eastAsia="Cambria" w:hAnsi="Cambria" w:cs="Cambria"/>
          <w:sz w:val="24"/>
          <w:szCs w:val="24"/>
        </w:rPr>
        <w:t xml:space="preserve">, que le acompañan en la propuesta, y </w:t>
      </w:r>
      <w:r>
        <w:rPr>
          <w:rFonts w:ascii="Cambria" w:eastAsia="Cambria" w:hAnsi="Cambria" w:cs="Cambria"/>
          <w:b/>
          <w:sz w:val="24"/>
          <w:szCs w:val="24"/>
        </w:rPr>
        <w:t>Teresa Lasheras</w:t>
      </w:r>
      <w:r>
        <w:rPr>
          <w:rFonts w:ascii="Cambria" w:eastAsia="Cambria" w:hAnsi="Cambria" w:cs="Cambria"/>
          <w:sz w:val="24"/>
          <w:szCs w:val="24"/>
        </w:rPr>
        <w:t>, directora de Artes Escénicas y Música del Museo.</w:t>
      </w:r>
    </w:p>
    <w:p w:rsidR="001C2450" w:rsidRDefault="00FD1F2E">
      <w:pPr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En palabras de Abreu, </w:t>
      </w:r>
      <w:r>
        <w:rPr>
          <w:rFonts w:ascii="Cambria" w:eastAsia="Cambria" w:hAnsi="Cambria" w:cs="Cambria"/>
          <w:i/>
          <w:sz w:val="24"/>
          <w:szCs w:val="24"/>
        </w:rPr>
        <w:t>Desde la ternura</w:t>
      </w:r>
      <w:r>
        <w:rPr>
          <w:rFonts w:ascii="Cambria" w:eastAsia="Cambria" w:hAnsi="Cambria" w:cs="Cambria"/>
          <w:sz w:val="24"/>
          <w:szCs w:val="24"/>
        </w:rPr>
        <w:t xml:space="preserve"> no propone “una representación de esa fotografía” sino compartir con el público “historias acerca de la ternura”: “La ternura es el motor, el concepto que quería trabajar. Pero más allá de eso, hay un </w:t>
      </w:r>
      <w:r>
        <w:rPr>
          <w:rFonts w:ascii="Cambria" w:eastAsia="Cambria" w:hAnsi="Cambria" w:cs="Cambria"/>
          <w:b/>
          <w:sz w:val="24"/>
          <w:szCs w:val="24"/>
        </w:rPr>
        <w:t>edificio maravilloso</w:t>
      </w:r>
      <w:r>
        <w:rPr>
          <w:rFonts w:ascii="Cambria" w:eastAsia="Cambria" w:hAnsi="Cambria" w:cs="Cambria"/>
          <w:sz w:val="24"/>
          <w:szCs w:val="24"/>
        </w:rPr>
        <w:t xml:space="preserve">, una arquitectura fantástica que </w:t>
      </w:r>
      <w:r>
        <w:rPr>
          <w:rFonts w:ascii="Cambria" w:eastAsia="Cambria" w:hAnsi="Cambria" w:cs="Cambria"/>
          <w:sz w:val="24"/>
          <w:szCs w:val="24"/>
        </w:rPr>
        <w:t xml:space="preserve">nos permite movernos por muchos sitios. Este entramado físico, musical y teórico se empezó a mover en estos días de residencia”. En este sentido, ha apuntado que el proceso creativo de esta pieza es “muy líquido” y que “genera muchas preguntas, sobre todo </w:t>
      </w:r>
      <w:r>
        <w:rPr>
          <w:rFonts w:ascii="Cambria" w:eastAsia="Cambria" w:hAnsi="Cambria" w:cs="Cambria"/>
          <w:sz w:val="24"/>
          <w:szCs w:val="24"/>
        </w:rPr>
        <w:t>en un contexto en el que todo cambia”.</w:t>
      </w:r>
    </w:p>
    <w:p w:rsidR="001C2450" w:rsidRDefault="00FD1F2E">
      <w:pPr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DANZA EN TORNO A LAS PREGUNTAS</w:t>
      </w:r>
    </w:p>
    <w:p w:rsidR="001C2450" w:rsidRDefault="00FD1F2E">
      <w:pPr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El coreógrafo ha detallado que “la </w:t>
      </w:r>
      <w:r>
        <w:rPr>
          <w:rFonts w:ascii="Cambria" w:eastAsia="Cambria" w:hAnsi="Cambria" w:cs="Cambria"/>
          <w:b/>
          <w:sz w:val="24"/>
          <w:szCs w:val="24"/>
        </w:rPr>
        <w:t>música en directo</w:t>
      </w:r>
      <w:r>
        <w:rPr>
          <w:rFonts w:ascii="Cambria" w:eastAsia="Cambria" w:hAnsi="Cambria" w:cs="Cambria"/>
          <w:sz w:val="24"/>
          <w:szCs w:val="24"/>
        </w:rPr>
        <w:t xml:space="preserve"> de Hugo Portas, además de la música preexistente, que genera muchísimos ambientes, el material fijado de </w:t>
      </w:r>
      <w:r>
        <w:rPr>
          <w:rFonts w:ascii="Cambria" w:eastAsia="Cambria" w:hAnsi="Cambria" w:cs="Cambria"/>
          <w:b/>
          <w:sz w:val="24"/>
          <w:szCs w:val="24"/>
        </w:rPr>
        <w:t>coreografía</w:t>
      </w:r>
      <w:r>
        <w:rPr>
          <w:rFonts w:ascii="Cambria" w:eastAsia="Cambria" w:hAnsi="Cambria" w:cs="Cambria"/>
          <w:sz w:val="24"/>
          <w:szCs w:val="24"/>
        </w:rPr>
        <w:t xml:space="preserve"> y la </w:t>
      </w:r>
      <w:r>
        <w:rPr>
          <w:rFonts w:ascii="Cambria" w:eastAsia="Cambria" w:hAnsi="Cambria" w:cs="Cambria"/>
          <w:b/>
          <w:sz w:val="24"/>
          <w:szCs w:val="24"/>
        </w:rPr>
        <w:t xml:space="preserve">libertad </w:t>
      </w:r>
      <w:r>
        <w:rPr>
          <w:rFonts w:ascii="Cambria" w:eastAsia="Cambria" w:hAnsi="Cambria" w:cs="Cambria"/>
          <w:sz w:val="24"/>
          <w:szCs w:val="24"/>
        </w:rPr>
        <w:t>de</w:t>
      </w:r>
      <w:r>
        <w:rPr>
          <w:rFonts w:ascii="Cambria" w:eastAsia="Cambria" w:hAnsi="Cambria" w:cs="Cambria"/>
          <w:sz w:val="24"/>
          <w:szCs w:val="24"/>
        </w:rPr>
        <w:t xml:space="preserve"> los intérpretes están relacionados en torno a unos gestos que recoge Ortiz Echagüe: una mano que no termina de arropar a una niña y ella, que no termina de tocar a un padre o un abuelo”. Así, la pieza ofrece interpretaciones que son sobre todo preguntas e</w:t>
      </w:r>
      <w:r>
        <w:rPr>
          <w:rFonts w:ascii="Cambria" w:eastAsia="Cambria" w:hAnsi="Cambria" w:cs="Cambria"/>
          <w:sz w:val="24"/>
          <w:szCs w:val="24"/>
        </w:rPr>
        <w:t>n torno a “por qué, para qué, qué es la ternura, qué conlleva, de dónde parte y hacia dónde va”.</w:t>
      </w:r>
    </w:p>
    <w:p w:rsidR="001C2450" w:rsidRDefault="00FD1F2E">
      <w:pPr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 xml:space="preserve">La bailarina </w:t>
      </w:r>
      <w:r>
        <w:rPr>
          <w:rFonts w:ascii="Cambria" w:eastAsia="Cambria" w:hAnsi="Cambria" w:cs="Cambria"/>
          <w:b/>
          <w:sz w:val="24"/>
          <w:szCs w:val="24"/>
        </w:rPr>
        <w:t>Dácil González</w:t>
      </w:r>
      <w:r>
        <w:rPr>
          <w:rFonts w:ascii="Cambria" w:eastAsia="Cambria" w:hAnsi="Cambria" w:cs="Cambria"/>
          <w:sz w:val="24"/>
          <w:szCs w:val="24"/>
        </w:rPr>
        <w:t xml:space="preserve"> ha valorado que “es maravilloso trasladar un material físico de un estudio al Museo: aquí toma vida, se va transformando y adaptánd</w:t>
      </w:r>
      <w:r>
        <w:rPr>
          <w:rFonts w:ascii="Cambria" w:eastAsia="Cambria" w:hAnsi="Cambria" w:cs="Cambria"/>
          <w:sz w:val="24"/>
          <w:szCs w:val="24"/>
        </w:rPr>
        <w:t xml:space="preserve">ose a cada sitio. La arquitectura del espacio, el contenido que se le da al espacio donde se trabaja y la manera de habitar el lugar es muy interesante”. Para su compañero </w:t>
      </w:r>
      <w:r>
        <w:rPr>
          <w:rFonts w:ascii="Cambria" w:eastAsia="Cambria" w:hAnsi="Cambria" w:cs="Cambria"/>
          <w:b/>
          <w:sz w:val="24"/>
          <w:szCs w:val="24"/>
        </w:rPr>
        <w:t>Arnau Pérez</w:t>
      </w:r>
      <w:r>
        <w:rPr>
          <w:rFonts w:ascii="Cambria" w:eastAsia="Cambria" w:hAnsi="Cambria" w:cs="Cambria"/>
          <w:sz w:val="24"/>
          <w:szCs w:val="24"/>
        </w:rPr>
        <w:t>, ha supuesto un trabajo “enriquecedor que me ha permitido llevar el cuer</w:t>
      </w:r>
      <w:r>
        <w:rPr>
          <w:rFonts w:ascii="Cambria" w:eastAsia="Cambria" w:hAnsi="Cambria" w:cs="Cambria"/>
          <w:sz w:val="24"/>
          <w:szCs w:val="24"/>
        </w:rPr>
        <w:t xml:space="preserve">po a sitios distintos o que me resultaban más frágiles. Ha habido una conversación muy interesante en torno a cómo van cambiando los tres cuerpos que están en escena y cómo resurgen estas ideas conceptuales”. En cuanto a la música, </w:t>
      </w:r>
      <w:r>
        <w:rPr>
          <w:rFonts w:ascii="Cambria" w:eastAsia="Cambria" w:hAnsi="Cambria" w:cs="Cambria"/>
          <w:b/>
          <w:sz w:val="24"/>
          <w:szCs w:val="24"/>
        </w:rPr>
        <w:t>Hugo Portas</w:t>
      </w:r>
      <w:r>
        <w:rPr>
          <w:rFonts w:ascii="Cambria" w:eastAsia="Cambria" w:hAnsi="Cambria" w:cs="Cambria"/>
          <w:sz w:val="24"/>
          <w:szCs w:val="24"/>
        </w:rPr>
        <w:t xml:space="preserve"> ha precisado</w:t>
      </w:r>
      <w:r>
        <w:rPr>
          <w:rFonts w:ascii="Cambria" w:eastAsia="Cambria" w:hAnsi="Cambria" w:cs="Cambria"/>
          <w:sz w:val="24"/>
          <w:szCs w:val="24"/>
        </w:rPr>
        <w:t xml:space="preserve"> que se trata sobre todo de piezas barrocas, “versiones trasladadas a un instrumento contemporáneo como la tuba”.</w:t>
      </w:r>
    </w:p>
    <w:p w:rsidR="001C2450" w:rsidRDefault="00FD1F2E">
      <w:pPr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Por su parte, </w:t>
      </w:r>
      <w:r>
        <w:rPr>
          <w:rFonts w:ascii="Cambria" w:eastAsia="Cambria" w:hAnsi="Cambria" w:cs="Cambria"/>
          <w:b/>
          <w:sz w:val="24"/>
          <w:szCs w:val="24"/>
        </w:rPr>
        <w:t xml:space="preserve">Lasheras </w:t>
      </w:r>
      <w:r>
        <w:rPr>
          <w:rFonts w:ascii="Cambria" w:eastAsia="Cambria" w:hAnsi="Cambria" w:cs="Cambria"/>
          <w:sz w:val="24"/>
          <w:szCs w:val="24"/>
        </w:rPr>
        <w:t xml:space="preserve">ha destacado el recorrido del programa de residencias artísticas del Museo, enfocado en “generar obras inspirándose en </w:t>
      </w:r>
      <w:r>
        <w:rPr>
          <w:rFonts w:ascii="Cambria" w:eastAsia="Cambria" w:hAnsi="Cambria" w:cs="Cambria"/>
          <w:sz w:val="24"/>
          <w:szCs w:val="24"/>
        </w:rPr>
        <w:t xml:space="preserve">algunos de los </w:t>
      </w:r>
      <w:r>
        <w:rPr>
          <w:rFonts w:ascii="Cambria" w:eastAsia="Cambria" w:hAnsi="Cambria" w:cs="Cambria"/>
          <w:b/>
          <w:sz w:val="24"/>
          <w:szCs w:val="24"/>
        </w:rPr>
        <w:t>puntos fuertes del proyecto artístico y creativo</w:t>
      </w:r>
      <w:r>
        <w:rPr>
          <w:rFonts w:ascii="Cambria" w:eastAsia="Cambria" w:hAnsi="Cambria" w:cs="Cambria"/>
          <w:sz w:val="24"/>
          <w:szCs w:val="24"/>
        </w:rPr>
        <w:t xml:space="preserve"> del Museo. Ese punto de partida puede ser una fotografía o una obra de nuestra colección, la arquitectura del edificio y de sus espacios, ideas artísticas…”. Asimismo, ha subrayado que volver </w:t>
      </w:r>
      <w:r>
        <w:rPr>
          <w:rFonts w:ascii="Cambria" w:eastAsia="Cambria" w:hAnsi="Cambria" w:cs="Cambria"/>
          <w:sz w:val="24"/>
          <w:szCs w:val="24"/>
        </w:rPr>
        <w:t xml:space="preserve">a trabajar con Abreu, que ya presentó en noviembre su espectáculo </w:t>
      </w:r>
      <w:r>
        <w:rPr>
          <w:rFonts w:ascii="Cambria" w:eastAsia="Cambria" w:hAnsi="Cambria" w:cs="Cambria"/>
          <w:b/>
          <w:i/>
          <w:sz w:val="24"/>
          <w:szCs w:val="24"/>
        </w:rPr>
        <w:t>El hijo</w:t>
      </w:r>
      <w:r>
        <w:rPr>
          <w:rFonts w:ascii="Cambria" w:eastAsia="Cambria" w:hAnsi="Cambria" w:cs="Cambria"/>
          <w:sz w:val="24"/>
          <w:szCs w:val="24"/>
        </w:rPr>
        <w:t xml:space="preserve">, dentro de </w:t>
      </w:r>
      <w:r>
        <w:rPr>
          <w:rFonts w:ascii="Cambria" w:eastAsia="Cambria" w:hAnsi="Cambria" w:cs="Cambria"/>
          <w:b/>
          <w:sz w:val="24"/>
          <w:szCs w:val="24"/>
        </w:rPr>
        <w:t>Museo en Danza</w:t>
      </w:r>
      <w:r>
        <w:rPr>
          <w:rFonts w:ascii="Cambria" w:eastAsia="Cambria" w:hAnsi="Cambria" w:cs="Cambria"/>
          <w:sz w:val="24"/>
          <w:szCs w:val="24"/>
        </w:rPr>
        <w:t>, ha supuesto “un placer, es ya un amigo y un socio artístico”.</w:t>
      </w:r>
    </w:p>
    <w:p w:rsidR="001C2450" w:rsidRDefault="00FD1F2E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10101"/>
          <w:sz w:val="24"/>
          <w:szCs w:val="24"/>
        </w:rPr>
        <w:t>C</w:t>
      </w:r>
      <w:r>
        <w:rPr>
          <w:rFonts w:ascii="Cambria" w:eastAsia="Cambria" w:hAnsi="Cambria" w:cs="Cambria"/>
          <w:b/>
          <w:sz w:val="24"/>
          <w:szCs w:val="24"/>
        </w:rPr>
        <w:t>ONTACTO PRENSA MUSEO:</w:t>
      </w:r>
      <w:r>
        <w:rPr>
          <w:rFonts w:ascii="Cambria" w:eastAsia="Cambria" w:hAnsi="Cambria" w:cs="Cambria"/>
          <w:sz w:val="24"/>
          <w:szCs w:val="24"/>
        </w:rPr>
        <w:t xml:space="preserve">  </w:t>
      </w:r>
    </w:p>
    <w:p w:rsidR="001C2450" w:rsidRDefault="00FD1F2E">
      <w:pPr>
        <w:pBdr>
          <w:top w:val="single" w:sz="4" w:space="1" w:color="000000"/>
        </w:pBdr>
        <w:spacing w:line="240" w:lineRule="auto"/>
        <w:ind w:right="-71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Leire Escalada / </w:t>
      </w:r>
      <w:hyperlink r:id="rId6">
        <w:r>
          <w:rPr>
            <w:rFonts w:ascii="Cambria" w:eastAsia="Cambria" w:hAnsi="Cambria" w:cs="Cambria"/>
            <w:color w:val="000000"/>
            <w:sz w:val="24"/>
            <w:szCs w:val="24"/>
            <w:u w:val="single"/>
          </w:rPr>
          <w:t>lescala</w:t>
        </w:r>
        <w:r>
          <w:rPr>
            <w:rFonts w:ascii="Cambria" w:eastAsia="Cambria" w:hAnsi="Cambria" w:cs="Cambria"/>
            <w:color w:val="000000"/>
            <w:sz w:val="24"/>
            <w:szCs w:val="24"/>
            <w:u w:val="single"/>
          </w:rPr>
          <w:t>da@unav.es</w:t>
        </w:r>
      </w:hyperlink>
      <w:r>
        <w:rPr>
          <w:rFonts w:ascii="Cambria" w:eastAsia="Cambria" w:hAnsi="Cambria" w:cs="Cambria"/>
          <w:sz w:val="24"/>
          <w:szCs w:val="24"/>
        </w:rPr>
        <w:t xml:space="preserve"> / museo.unav.edu /  948 425600-Ext. 802545</w:t>
      </w:r>
    </w:p>
    <w:sectPr w:rsidR="001C2450">
      <w:pgSz w:w="11906" w:h="16838"/>
      <w:pgMar w:top="1134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50"/>
    <w:rsid w:val="001C2450"/>
    <w:rsid w:val="00FD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BE7AA-D18C-4FA0-B1C2-5F1731C4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6B8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71F18"/>
    <w:rPr>
      <w:b/>
      <w:bCs/>
    </w:rPr>
  </w:style>
  <w:style w:type="paragraph" w:styleId="NormalWeb">
    <w:name w:val="Normal (Web)"/>
    <w:basedOn w:val="Normal"/>
    <w:uiPriority w:val="99"/>
    <w:unhideWhenUsed/>
    <w:rsid w:val="0047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nfasis">
    <w:name w:val="Emphasis"/>
    <w:basedOn w:val="Fuentedeprrafopredeter"/>
    <w:uiPriority w:val="20"/>
    <w:qFormat/>
    <w:rsid w:val="00471F18"/>
    <w:rPr>
      <w:i/>
      <w:iCs/>
    </w:rPr>
  </w:style>
  <w:style w:type="paragraph" w:styleId="Prrafodelista">
    <w:name w:val="List Paragraph"/>
    <w:basedOn w:val="Normal"/>
    <w:uiPriority w:val="34"/>
    <w:qFormat/>
    <w:rsid w:val="00773B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4E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escalada@unav.es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uMR43rJgFNUEVrYLNRaa7YHQSA==">AMUW2mUlpwmZlc8bTYxTV5bhgy839c4+g1pF5pmlZNWQZryyOcuAF+KZ1iMqZhQ2eMDivq1lcOPDLFLao8DKjj7jam4DBtyW4GyTi0PL8XYp/xGDZSqo64ViVEPZ5l+jqdH06KGBCu64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3837</Characters>
  <Application>Microsoft Office Word</Application>
  <DocSecurity>0</DocSecurity>
  <Lines>31</Lines>
  <Paragraphs>9</Paragraphs>
  <ScaleCrop>false</ScaleCrop>
  <Company>Universidad de Navarra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Leyre Escalada Bericat</dc:creator>
  <cp:lastModifiedBy>Leire Escalada Bericat</cp:lastModifiedBy>
  <cp:revision>3</cp:revision>
  <dcterms:created xsi:type="dcterms:W3CDTF">2021-05-05T15:44:00Z</dcterms:created>
  <dcterms:modified xsi:type="dcterms:W3CDTF">2021-05-07T11:19:00Z</dcterms:modified>
</cp:coreProperties>
</file>